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EE" w:rsidRDefault="002119EE">
      <w:pPr>
        <w:widowControl w:val="0"/>
        <w:autoSpaceDE w:val="0"/>
        <w:autoSpaceDN w:val="0"/>
        <w:adjustRightInd w:val="0"/>
        <w:spacing w:after="0" w:line="618" w:lineRule="exact"/>
        <w:ind w:left="566" w:right="525"/>
        <w:rPr>
          <w:rFonts w:ascii="Arial" w:hAnsi="Arial" w:cs="Arial"/>
          <w:b/>
          <w:bCs/>
          <w:color w:val="009632"/>
          <w:spacing w:val="-38"/>
          <w:sz w:val="48"/>
          <w:szCs w:val="48"/>
        </w:rPr>
      </w:pPr>
      <w:proofErr w:type="spellStart"/>
      <w:r>
        <w:rPr>
          <w:rFonts w:ascii="Arial" w:hAnsi="Arial" w:cs="Arial"/>
          <w:b/>
          <w:bCs/>
          <w:color w:val="009632"/>
          <w:spacing w:val="-38"/>
          <w:sz w:val="48"/>
          <w:szCs w:val="48"/>
        </w:rPr>
        <w:t>INTENALCO</w:t>
      </w:r>
      <w:proofErr w:type="spellEnd"/>
      <w:r>
        <w:rPr>
          <w:rFonts w:ascii="Arial" w:hAnsi="Arial" w:cs="Arial"/>
          <w:b/>
          <w:bCs/>
          <w:color w:val="009632"/>
          <w:spacing w:val="-38"/>
          <w:sz w:val="48"/>
          <w:szCs w:val="48"/>
        </w:rPr>
        <w:t xml:space="preserve"> EDUCACIÓN SUPERIOR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163" w:lineRule="exact"/>
        <w:ind w:left="566" w:right="525"/>
        <w:rPr>
          <w:rFonts w:ascii="Times New Roman" w:hAnsi="Times New Roman"/>
          <w:sz w:val="16"/>
          <w:szCs w:val="16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 w:rsidP="00331F54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jc w:val="center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938" w:lineRule="exact"/>
        <w:ind w:left="122" w:right="13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4"/>
          <w:sz w:val="79"/>
          <w:szCs w:val="79"/>
        </w:rPr>
        <w:t xml:space="preserve">PLAN ANTICORRUPCIÓN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938" w:lineRule="exact"/>
        <w:ind w:left="1271" w:right="1527" w:firstLine="40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2"/>
          <w:sz w:val="79"/>
          <w:szCs w:val="79"/>
        </w:rPr>
        <w:t xml:space="preserve">Y ATENCIÓN AL </w:t>
      </w:r>
    </w:p>
    <w:p w:rsidR="002119EE" w:rsidRDefault="000D5316">
      <w:pPr>
        <w:widowControl w:val="0"/>
        <w:autoSpaceDE w:val="0"/>
        <w:autoSpaceDN w:val="0"/>
        <w:adjustRightInd w:val="0"/>
        <w:spacing w:after="0" w:line="935" w:lineRule="exact"/>
        <w:ind w:left="122" w:right="1160" w:firstLine="1149"/>
        <w:rPr>
          <w:rFonts w:ascii="Arial" w:hAnsi="Arial" w:cs="Arial"/>
          <w:spacing w:val="-61"/>
          <w:sz w:val="79"/>
          <w:szCs w:val="79"/>
        </w:rPr>
      </w:pPr>
      <w:r>
        <w:rPr>
          <w:rFonts w:ascii="Arial" w:hAnsi="Arial" w:cs="Arial"/>
          <w:spacing w:val="-61"/>
          <w:sz w:val="79"/>
          <w:szCs w:val="79"/>
        </w:rPr>
        <w:t>CIUDADANO 2016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99" w:lineRule="exact"/>
        <w:ind w:left="122" w:right="1160" w:firstLine="1149"/>
        <w:rPr>
          <w:rFonts w:ascii="Times New Roman" w:hAnsi="Times New Roman"/>
          <w:sz w:val="10"/>
          <w:szCs w:val="10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4E1050">
      <w:pPr>
        <w:widowControl w:val="0"/>
        <w:autoSpaceDE w:val="0"/>
        <w:autoSpaceDN w:val="0"/>
        <w:adjustRightInd w:val="0"/>
        <w:spacing w:after="0" w:line="220" w:lineRule="exact"/>
        <w:ind w:left="3953" w:right="3575"/>
        <w:rPr>
          <w:rFonts w:ascii="Arial" w:hAnsi="Arial" w:cs="Arial"/>
          <w:b/>
          <w:bCs/>
          <w:spacing w:val="-20"/>
        </w:rPr>
      </w:pPr>
      <w:r>
        <w:rPr>
          <w:rFonts w:ascii="Arial" w:hAnsi="Arial" w:cs="Arial"/>
          <w:b/>
          <w:bCs/>
          <w:spacing w:val="-20"/>
        </w:rPr>
        <w:t>Marzo 2016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94" w:lineRule="exact"/>
        <w:ind w:left="3953" w:right="3575"/>
        <w:rPr>
          <w:rFonts w:ascii="Times New Roman" w:hAnsi="Times New Roman"/>
          <w:sz w:val="9"/>
          <w:szCs w:val="9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06" w:lineRule="exact"/>
        <w:ind w:left="16" w:right="3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18"/>
          <w:szCs w:val="18"/>
        </w:rPr>
        <w:t xml:space="preserve">En cumplimiento de la Ley 1474 de 2012,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INTENALCO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Educación Superior, presenta su Plan Anticorrupción y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06" w:lineRule="exact"/>
        <w:ind w:left="16" w:right="2291" w:firstLine="2513"/>
        <w:rPr>
          <w:rFonts w:ascii="Arial" w:hAnsi="Arial" w:cs="Arial"/>
          <w:spacing w:val="-2"/>
          <w:sz w:val="18"/>
          <w:szCs w:val="18"/>
        </w:rPr>
      </w:pPr>
      <w:proofErr w:type="gramStart"/>
      <w:r>
        <w:rPr>
          <w:rFonts w:ascii="Arial" w:hAnsi="Arial" w:cs="Arial"/>
          <w:spacing w:val="-2"/>
          <w:sz w:val="18"/>
          <w:szCs w:val="18"/>
        </w:rPr>
        <w:t>de</w:t>
      </w:r>
      <w:proofErr w:type="gramEnd"/>
      <w:r>
        <w:rPr>
          <w:rFonts w:ascii="Arial" w:hAnsi="Arial" w:cs="Arial"/>
          <w:spacing w:val="-2"/>
          <w:sz w:val="18"/>
          <w:szCs w:val="18"/>
        </w:rPr>
        <w:t xml:space="preserve"> Atención al </w:t>
      </w:r>
      <w:r w:rsidR="000D5316">
        <w:rPr>
          <w:rFonts w:ascii="Arial" w:hAnsi="Arial" w:cs="Arial"/>
          <w:spacing w:val="-2"/>
          <w:sz w:val="18"/>
          <w:szCs w:val="18"/>
        </w:rPr>
        <w:t>ciudadano para la vigencia 2016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06" w:lineRule="exact"/>
        <w:ind w:left="16" w:right="2291" w:firstLine="2513"/>
        <w:rPr>
          <w:rFonts w:ascii="Arial" w:hAnsi="Arial" w:cs="Arial"/>
          <w:spacing w:val="-2"/>
          <w:sz w:val="18"/>
          <w:szCs w:val="18"/>
        </w:rPr>
        <w:sectPr w:rsidR="002119EE">
          <w:footerReference w:type="default" r:id="rId9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val="es-ES"/>
        </w:rPr>
        <w:id w:val="403035504"/>
        <w:docPartObj>
          <w:docPartGallery w:val="Table of Contents"/>
          <w:docPartUnique/>
        </w:docPartObj>
      </w:sdtPr>
      <w:sdtContent>
        <w:p w:rsidR="006F0BC9" w:rsidRPr="005D2EEE" w:rsidRDefault="006F0BC9">
          <w:pPr>
            <w:pStyle w:val="TtulodeTDC"/>
            <w:rPr>
              <w:rFonts w:ascii="Arial" w:hAnsi="Arial" w:cs="Arial"/>
              <w:color w:val="auto"/>
              <w:sz w:val="24"/>
              <w:szCs w:val="24"/>
              <w:lang w:val="es-ES"/>
            </w:rPr>
          </w:pPr>
          <w:r w:rsidRPr="005D2EEE">
            <w:rPr>
              <w:rFonts w:ascii="Arial" w:hAnsi="Arial" w:cs="Arial"/>
              <w:color w:val="auto"/>
              <w:sz w:val="24"/>
              <w:szCs w:val="24"/>
              <w:lang w:val="es-ES"/>
            </w:rPr>
            <w:t>Tabla de C</w:t>
          </w:r>
          <w:bookmarkStart w:id="0" w:name="_GoBack"/>
          <w:bookmarkEnd w:id="0"/>
          <w:r w:rsidRPr="005D2EEE">
            <w:rPr>
              <w:rFonts w:ascii="Arial" w:hAnsi="Arial" w:cs="Arial"/>
              <w:color w:val="auto"/>
              <w:sz w:val="24"/>
              <w:szCs w:val="24"/>
              <w:lang w:val="es-ES"/>
            </w:rPr>
            <w:t>ontenido</w:t>
          </w:r>
        </w:p>
        <w:p w:rsidR="00B56ED3" w:rsidRPr="005D2EEE" w:rsidRDefault="00B56ED3" w:rsidP="00B56ED3">
          <w:pPr>
            <w:rPr>
              <w:rFonts w:ascii="Arial" w:hAnsi="Arial" w:cs="Arial"/>
              <w:sz w:val="24"/>
              <w:szCs w:val="24"/>
              <w:lang w:val="es-ES"/>
            </w:rPr>
          </w:pPr>
        </w:p>
        <w:p w:rsidR="00331F54" w:rsidRDefault="006F0BC9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r w:rsidRPr="005D2EEE">
            <w:rPr>
              <w:rFonts w:ascii="Arial" w:hAnsi="Arial" w:cs="Arial"/>
              <w:sz w:val="24"/>
              <w:szCs w:val="24"/>
            </w:rPr>
            <w:fldChar w:fldCharType="begin"/>
          </w:r>
          <w:r w:rsidRPr="005D2EEE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D2EEE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47182115" w:history="1">
            <w:r w:rsidR="00331F54" w:rsidRPr="00C049BC">
              <w:rPr>
                <w:rStyle w:val="Hipervnculo"/>
                <w:rFonts w:ascii="Arial" w:hAnsi="Arial" w:cs="Arial"/>
                <w:noProof/>
              </w:rPr>
              <w:t>1.</w:t>
            </w:r>
            <w:r w:rsidR="00331F5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31F54" w:rsidRPr="00C049BC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331F54">
              <w:rPr>
                <w:noProof/>
                <w:webHidden/>
              </w:rPr>
              <w:tab/>
            </w:r>
            <w:r w:rsidR="00331F54">
              <w:rPr>
                <w:noProof/>
                <w:webHidden/>
              </w:rPr>
              <w:fldChar w:fldCharType="begin"/>
            </w:r>
            <w:r w:rsidR="00331F54">
              <w:rPr>
                <w:noProof/>
                <w:webHidden/>
              </w:rPr>
              <w:instrText xml:space="preserve"> PAGEREF _Toc447182115 \h </w:instrText>
            </w:r>
            <w:r w:rsidR="00331F54">
              <w:rPr>
                <w:noProof/>
                <w:webHidden/>
              </w:rPr>
            </w:r>
            <w:r w:rsidR="00331F54">
              <w:rPr>
                <w:noProof/>
                <w:webHidden/>
              </w:rPr>
              <w:fldChar w:fldCharType="separate"/>
            </w:r>
            <w:r w:rsidR="00331F54">
              <w:rPr>
                <w:noProof/>
                <w:webHidden/>
              </w:rPr>
              <w:t>3</w:t>
            </w:r>
            <w:r w:rsidR="00331F54"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16" w:history="1">
            <w:r w:rsidRPr="00C049BC">
              <w:rPr>
                <w:rStyle w:val="Hipervnculo"/>
                <w:rFonts w:ascii="Arial" w:hAnsi="Arial" w:cs="Arial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17" w:history="1">
            <w:r w:rsidRPr="00C049BC">
              <w:rPr>
                <w:rStyle w:val="Hipervnculo"/>
                <w:rFonts w:ascii="Arial" w:hAnsi="Arial" w:cs="Arial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18" w:history="1">
            <w:r w:rsidRPr="00C049BC">
              <w:rPr>
                <w:rStyle w:val="Hipervnculo"/>
                <w:rFonts w:ascii="Arial" w:hAnsi="Arial" w:cs="Arial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19" w:history="1">
            <w:r w:rsidRPr="00C049BC">
              <w:rPr>
                <w:rStyle w:val="Hipervnculo"/>
                <w:rFonts w:ascii="Arial" w:hAnsi="Arial" w:cs="Arial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MARCO NORMATIVO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0" w:history="1">
            <w:r w:rsidRPr="00C049BC">
              <w:rPr>
                <w:rStyle w:val="Hipervnculo"/>
                <w:rFonts w:ascii="Arial" w:hAnsi="Arial" w:cs="Arial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COMPONENTES DEL PLAN ANTICORRUPCIÓN Y ATENCIÓN AL CIUDADANO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1" w:history="1">
            <w:r w:rsidRPr="00C049BC">
              <w:rPr>
                <w:rStyle w:val="Hipervnculo"/>
                <w:rFonts w:ascii="Arial" w:hAnsi="Arial" w:cs="Arial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Componente 1. Gestión del riesgo de corrupción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2" w:history="1">
            <w:r w:rsidRPr="00C049BC">
              <w:rPr>
                <w:rStyle w:val="Hipervnculo"/>
                <w:rFonts w:ascii="Arial" w:hAnsi="Arial" w:cs="Arial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Componente 2. Racionalización de trámites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3"/>
            <w:tabs>
              <w:tab w:val="left" w:pos="132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3" w:history="1">
            <w:r w:rsidRPr="00C049BC">
              <w:rPr>
                <w:rStyle w:val="Hipervnculo"/>
                <w:rFonts w:ascii="Arial" w:hAnsi="Arial" w:cs="Arial"/>
                <w:noProof/>
              </w:rPr>
              <w:t>4.2.1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Matriz de racionalización de trámites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4" w:history="1">
            <w:r w:rsidRPr="00C049BC">
              <w:rPr>
                <w:rStyle w:val="Hipervnculo"/>
                <w:rFonts w:ascii="Arial" w:hAnsi="Arial" w:cs="Arial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Componente 3. Rendición de cuentas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5" w:history="1">
            <w:r w:rsidRPr="00C049BC">
              <w:rPr>
                <w:rStyle w:val="Hipervnculo"/>
                <w:rFonts w:ascii="Arial" w:hAnsi="Arial" w:cs="Arial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ESTRATEGIA DE ATENCIÓN AL CIUDADANO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6" w:history="1">
            <w:r w:rsidRPr="00C049BC">
              <w:rPr>
                <w:rStyle w:val="Hipervnculo"/>
                <w:rFonts w:ascii="Arial" w:hAnsi="Arial" w:cs="Arial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Componente 5. Transparencia y acceso a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7" w:history="1">
            <w:r w:rsidRPr="00C049BC">
              <w:rPr>
                <w:rStyle w:val="Hipervnculo"/>
                <w:rFonts w:ascii="Arial" w:hAnsi="Arial" w:cs="Arial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Componente 6. Iniciativas adicionales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8" w:history="1">
            <w:r w:rsidRPr="00C049BC">
              <w:rPr>
                <w:rStyle w:val="Hipervnculo"/>
                <w:rFonts w:ascii="Arial" w:hAnsi="Arial" w:cs="Arial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SEGUIMIENTO Y MONITOREO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F54" w:rsidRDefault="00331F54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7182129" w:history="1">
            <w:r w:rsidRPr="00C049BC">
              <w:rPr>
                <w:rStyle w:val="Hipervnculo"/>
                <w:rFonts w:ascii="Arial" w:hAnsi="Arial" w:cs="Arial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49BC">
              <w:rPr>
                <w:rStyle w:val="Hipervnculo"/>
                <w:rFonts w:ascii="Arial" w:hAnsi="Arial" w:cs="Arial"/>
                <w:noProof/>
              </w:rPr>
              <w:t>CONTROL Y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_Toc447182129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0BC9" w:rsidRDefault="006F0BC9">
          <w:r w:rsidRPr="005D2EEE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2119EE" w:rsidRDefault="002119EE">
      <w:pPr>
        <w:widowControl w:val="0"/>
        <w:autoSpaceDE w:val="0"/>
        <w:autoSpaceDN w:val="0"/>
        <w:adjustRightInd w:val="0"/>
        <w:spacing w:after="0" w:line="268" w:lineRule="exact"/>
        <w:ind w:left="2" w:right="6159"/>
        <w:rPr>
          <w:rFonts w:ascii="Arial" w:hAnsi="Arial" w:cs="Arial"/>
          <w:b/>
          <w:bCs/>
          <w:color w:val="006496"/>
          <w:spacing w:val="-6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116" w:lineRule="exact"/>
        <w:ind w:left="2" w:right="6159"/>
        <w:rPr>
          <w:rFonts w:ascii="Times New Roman" w:hAnsi="Times New Roman"/>
          <w:sz w:val="12"/>
          <w:szCs w:val="12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615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615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Pr="002C34C9" w:rsidRDefault="002119EE" w:rsidP="00246607">
      <w:pPr>
        <w:pStyle w:val="Ttulo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1" w:name="_Toc447182115"/>
      <w:r w:rsidRPr="002C34C9">
        <w:rPr>
          <w:rFonts w:ascii="Arial" w:hAnsi="Arial" w:cs="Arial"/>
          <w:sz w:val="24"/>
          <w:szCs w:val="24"/>
        </w:rPr>
        <w:lastRenderedPageBreak/>
        <w:t>INTRODUCCIÓN</w:t>
      </w:r>
      <w:bookmarkEnd w:id="1"/>
      <w:r w:rsidRPr="002C34C9">
        <w:rPr>
          <w:sz w:val="24"/>
          <w:szCs w:val="24"/>
        </w:rPr>
        <w:t xml:space="preserve"> </w:t>
      </w:r>
    </w:p>
    <w:p w:rsidR="002119EE" w:rsidRPr="002C34C9" w:rsidRDefault="002119EE">
      <w:pPr>
        <w:widowControl w:val="0"/>
        <w:autoSpaceDE w:val="0"/>
        <w:autoSpaceDN w:val="0"/>
        <w:adjustRightInd w:val="0"/>
        <w:spacing w:after="0" w:line="247" w:lineRule="exact"/>
        <w:ind w:left="2" w:right="6293" w:firstLine="359"/>
        <w:rPr>
          <w:rFonts w:ascii="Times New Roman" w:hAnsi="Times New Roman"/>
          <w:sz w:val="24"/>
          <w:szCs w:val="24"/>
        </w:rPr>
      </w:pPr>
    </w:p>
    <w:p w:rsidR="004E1050" w:rsidRPr="002C34C9" w:rsidRDefault="004E1050" w:rsidP="002C34C9">
      <w:pPr>
        <w:widowControl w:val="0"/>
        <w:autoSpaceDE w:val="0"/>
        <w:autoSpaceDN w:val="0"/>
        <w:adjustRightInd w:val="0"/>
        <w:spacing w:after="0" w:line="289" w:lineRule="exact"/>
        <w:ind w:left="2" w:right="33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>El presente documento describe las estrategias del “Plan Anticorrupción y de Atención al Ciudadano” versión 2</w:t>
      </w:r>
      <w:r w:rsidR="002C34C9">
        <w:rPr>
          <w:rFonts w:ascii="Arial" w:hAnsi="Arial" w:cs="Arial"/>
          <w:sz w:val="24"/>
          <w:szCs w:val="24"/>
        </w:rPr>
        <w:t xml:space="preserve"> de la vigencia 2016</w:t>
      </w:r>
      <w:r w:rsidR="002C34C9" w:rsidRPr="002C34C9">
        <w:rPr>
          <w:rFonts w:ascii="Arial" w:hAnsi="Arial" w:cs="Arial"/>
          <w:sz w:val="24"/>
          <w:szCs w:val="24"/>
        </w:rPr>
        <w:t>,</w:t>
      </w:r>
      <w:r w:rsidRPr="002C34C9">
        <w:rPr>
          <w:rFonts w:ascii="Arial" w:hAnsi="Arial" w:cs="Arial"/>
          <w:sz w:val="24"/>
          <w:szCs w:val="24"/>
        </w:rPr>
        <w:t xml:space="preserve"> </w:t>
      </w:r>
      <w:r w:rsidR="002C34C9" w:rsidRPr="002C34C9"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2C34C9" w:rsidRPr="002C34C9">
        <w:rPr>
          <w:rFonts w:ascii="Arial" w:hAnsi="Arial" w:cs="Arial"/>
          <w:sz w:val="24"/>
          <w:szCs w:val="24"/>
        </w:rPr>
        <w:t>INTENALCO</w:t>
      </w:r>
      <w:proofErr w:type="spellEnd"/>
      <w:r w:rsidR="002C34C9" w:rsidRPr="002C34C9">
        <w:rPr>
          <w:rFonts w:ascii="Arial" w:hAnsi="Arial" w:cs="Arial"/>
          <w:sz w:val="24"/>
          <w:szCs w:val="24"/>
        </w:rPr>
        <w:t xml:space="preserve"> presenta a la ciudadanía</w:t>
      </w:r>
      <w:r w:rsidRPr="002C34C9">
        <w:rPr>
          <w:rFonts w:ascii="Arial" w:hAnsi="Arial" w:cs="Arial"/>
          <w:sz w:val="24"/>
          <w:szCs w:val="24"/>
        </w:rPr>
        <w:t xml:space="preserve">, que en </w:t>
      </w:r>
      <w:r w:rsidR="00246607" w:rsidRPr="002C34C9">
        <w:rPr>
          <w:rFonts w:ascii="Arial" w:hAnsi="Arial" w:cs="Arial"/>
          <w:sz w:val="24"/>
          <w:szCs w:val="24"/>
        </w:rPr>
        <w:t xml:space="preserve">cumplimiento del artículo 73, 76 de la Ley 1474 de 2011, los Decretos 2482 y 2641 2012, Documento </w:t>
      </w:r>
      <w:proofErr w:type="spellStart"/>
      <w:r w:rsidR="00246607" w:rsidRPr="002C34C9">
        <w:rPr>
          <w:rFonts w:ascii="Arial" w:hAnsi="Arial" w:cs="Arial"/>
          <w:sz w:val="24"/>
          <w:szCs w:val="24"/>
        </w:rPr>
        <w:t>CONPES</w:t>
      </w:r>
      <w:proofErr w:type="spellEnd"/>
      <w:r w:rsidR="00246607" w:rsidRPr="002C34C9">
        <w:rPr>
          <w:rFonts w:ascii="Arial" w:hAnsi="Arial" w:cs="Arial"/>
          <w:sz w:val="24"/>
          <w:szCs w:val="24"/>
        </w:rPr>
        <w:t xml:space="preserve"> de Rendición de Cuentas 3654 de 2010 y para dar cumplimiento a la política de Desarrollo Administrativo “Transparencia, Participación y Servicio al Ciudadano” prevista en el Decreto 2482 de 2012,  </w:t>
      </w:r>
      <w:r w:rsidR="002C34C9" w:rsidRPr="002C34C9">
        <w:rPr>
          <w:rFonts w:ascii="Arial" w:hAnsi="Arial" w:cs="Arial"/>
          <w:sz w:val="24"/>
          <w:szCs w:val="24"/>
        </w:rPr>
        <w:t>contiene</w:t>
      </w:r>
      <w:r w:rsidR="00246607" w:rsidRPr="002C34C9">
        <w:rPr>
          <w:rFonts w:ascii="Arial" w:hAnsi="Arial" w:cs="Arial"/>
          <w:sz w:val="24"/>
          <w:szCs w:val="24"/>
        </w:rPr>
        <w:t xml:space="preserve"> </w:t>
      </w:r>
      <w:r w:rsidRPr="002C34C9">
        <w:rPr>
          <w:rFonts w:ascii="Arial" w:hAnsi="Arial" w:cs="Arial"/>
          <w:sz w:val="24"/>
          <w:szCs w:val="24"/>
        </w:rPr>
        <w:t>las</w:t>
      </w:r>
      <w:r w:rsidR="00246607" w:rsidRPr="002C34C9">
        <w:rPr>
          <w:rFonts w:ascii="Arial" w:hAnsi="Arial" w:cs="Arial"/>
          <w:sz w:val="24"/>
          <w:szCs w:val="24"/>
        </w:rPr>
        <w:t xml:space="preserve"> </w:t>
      </w:r>
      <w:r w:rsidR="002C34C9" w:rsidRPr="002C34C9">
        <w:rPr>
          <w:rFonts w:ascii="Arial" w:hAnsi="Arial" w:cs="Arial"/>
          <w:sz w:val="24"/>
          <w:szCs w:val="24"/>
        </w:rPr>
        <w:t xml:space="preserve">siguientes </w:t>
      </w:r>
      <w:r w:rsidRPr="002C34C9">
        <w:rPr>
          <w:rFonts w:ascii="Arial" w:hAnsi="Arial" w:cs="Arial"/>
          <w:sz w:val="24"/>
          <w:szCs w:val="24"/>
        </w:rPr>
        <w:t>componentes:</w:t>
      </w:r>
    </w:p>
    <w:p w:rsidR="004E1050" w:rsidRPr="002C34C9" w:rsidRDefault="004E1050" w:rsidP="002C34C9">
      <w:pPr>
        <w:widowControl w:val="0"/>
        <w:autoSpaceDE w:val="0"/>
        <w:autoSpaceDN w:val="0"/>
        <w:adjustRightInd w:val="0"/>
        <w:spacing w:after="0" w:line="289" w:lineRule="exact"/>
        <w:ind w:left="2" w:right="33"/>
        <w:jc w:val="both"/>
        <w:rPr>
          <w:rFonts w:ascii="Arial" w:hAnsi="Arial" w:cs="Arial"/>
          <w:sz w:val="24"/>
          <w:szCs w:val="24"/>
        </w:rPr>
      </w:pPr>
    </w:p>
    <w:p w:rsidR="004E1050" w:rsidRPr="002C34C9" w:rsidRDefault="004E1050" w:rsidP="002C34C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9" w:lineRule="exact"/>
        <w:ind w:right="33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 xml:space="preserve">Gestión del riesgo de corrupción </w:t>
      </w:r>
    </w:p>
    <w:p w:rsidR="004E1050" w:rsidRPr="002C34C9" w:rsidRDefault="002C34C9" w:rsidP="002C34C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9" w:lineRule="exact"/>
        <w:ind w:right="33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 xml:space="preserve">Racionalización de tramites </w:t>
      </w:r>
    </w:p>
    <w:p w:rsidR="002C34C9" w:rsidRPr="002C34C9" w:rsidRDefault="002C34C9" w:rsidP="002C34C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9" w:lineRule="exact"/>
        <w:ind w:right="33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 xml:space="preserve">Rendición de cuentas </w:t>
      </w:r>
    </w:p>
    <w:p w:rsidR="002C34C9" w:rsidRPr="002C34C9" w:rsidRDefault="002C34C9" w:rsidP="002C34C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9" w:lineRule="exact"/>
        <w:ind w:right="33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>Mecanismos para mejorar la atención al ciudadano</w:t>
      </w:r>
    </w:p>
    <w:p w:rsidR="002C34C9" w:rsidRPr="002C34C9" w:rsidRDefault="002C34C9" w:rsidP="002C34C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9" w:lineRule="exact"/>
        <w:ind w:right="33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 xml:space="preserve">Mecanismos para la transparencia y acceso a la información </w:t>
      </w:r>
    </w:p>
    <w:p w:rsidR="002C34C9" w:rsidRPr="002C34C9" w:rsidRDefault="002C34C9" w:rsidP="002C34C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9" w:lineRule="exact"/>
        <w:ind w:right="33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 xml:space="preserve">Iniciativas adicionales </w:t>
      </w:r>
    </w:p>
    <w:p w:rsidR="004E1050" w:rsidRPr="002C34C9" w:rsidRDefault="004E1050" w:rsidP="002C34C9">
      <w:pPr>
        <w:widowControl w:val="0"/>
        <w:autoSpaceDE w:val="0"/>
        <w:autoSpaceDN w:val="0"/>
        <w:adjustRightInd w:val="0"/>
        <w:spacing w:after="0" w:line="289" w:lineRule="exact"/>
        <w:ind w:left="2" w:right="33"/>
        <w:jc w:val="both"/>
        <w:rPr>
          <w:rFonts w:ascii="Arial" w:hAnsi="Arial" w:cs="Arial"/>
          <w:sz w:val="24"/>
          <w:szCs w:val="24"/>
        </w:rPr>
      </w:pPr>
    </w:p>
    <w:p w:rsidR="004E1050" w:rsidRPr="002C34C9" w:rsidRDefault="002C34C9" w:rsidP="002C34C9">
      <w:pPr>
        <w:widowControl w:val="0"/>
        <w:autoSpaceDE w:val="0"/>
        <w:autoSpaceDN w:val="0"/>
        <w:adjustRightInd w:val="0"/>
        <w:spacing w:after="0" w:line="289" w:lineRule="exact"/>
        <w:ind w:left="2" w:right="33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 xml:space="preserve">La ejecución de los </w:t>
      </w:r>
      <w:r>
        <w:rPr>
          <w:rFonts w:ascii="Arial" w:hAnsi="Arial" w:cs="Arial"/>
          <w:sz w:val="24"/>
          <w:szCs w:val="24"/>
        </w:rPr>
        <w:t xml:space="preserve">anteriores </w:t>
      </w:r>
      <w:r w:rsidRPr="002C34C9">
        <w:rPr>
          <w:rFonts w:ascii="Arial" w:hAnsi="Arial" w:cs="Arial"/>
          <w:sz w:val="24"/>
          <w:szCs w:val="24"/>
        </w:rPr>
        <w:t xml:space="preserve">componentes es </w:t>
      </w:r>
      <w:r w:rsidR="00246607" w:rsidRPr="002C34C9">
        <w:rPr>
          <w:rFonts w:ascii="Arial" w:hAnsi="Arial" w:cs="Arial"/>
          <w:sz w:val="24"/>
          <w:szCs w:val="24"/>
        </w:rPr>
        <w:t>liderado por</w:t>
      </w:r>
      <w:r w:rsidRPr="002C34C9">
        <w:rPr>
          <w:rFonts w:ascii="Arial" w:hAnsi="Arial" w:cs="Arial"/>
          <w:sz w:val="24"/>
          <w:szCs w:val="24"/>
        </w:rPr>
        <w:t xml:space="preserve"> los líderes de los procesos </w:t>
      </w:r>
      <w:r>
        <w:rPr>
          <w:rFonts w:ascii="Arial" w:hAnsi="Arial" w:cs="Arial"/>
          <w:sz w:val="24"/>
          <w:szCs w:val="24"/>
        </w:rPr>
        <w:t xml:space="preserve">institucionales </w:t>
      </w:r>
      <w:r w:rsidRPr="002C34C9">
        <w:rPr>
          <w:rFonts w:ascii="Arial" w:hAnsi="Arial" w:cs="Arial"/>
          <w:sz w:val="24"/>
          <w:szCs w:val="24"/>
        </w:rPr>
        <w:t>con el acompañamiento de</w:t>
      </w:r>
      <w:r w:rsidR="00246607" w:rsidRPr="002C34C9">
        <w:rPr>
          <w:rFonts w:ascii="Arial" w:hAnsi="Arial" w:cs="Arial"/>
          <w:sz w:val="24"/>
          <w:szCs w:val="24"/>
        </w:rPr>
        <w:t xml:space="preserve"> la oficina de Planeación</w:t>
      </w:r>
      <w:r w:rsidRPr="002C34C9">
        <w:rPr>
          <w:rFonts w:ascii="Arial" w:hAnsi="Arial" w:cs="Arial"/>
          <w:sz w:val="24"/>
          <w:szCs w:val="24"/>
        </w:rPr>
        <w:t>,</w:t>
      </w:r>
      <w:r w:rsidR="00246607" w:rsidRPr="002C34C9">
        <w:rPr>
          <w:rFonts w:ascii="Arial" w:hAnsi="Arial" w:cs="Arial"/>
          <w:sz w:val="24"/>
          <w:szCs w:val="24"/>
        </w:rPr>
        <w:t xml:space="preserve"> con el fin de fomentar la transparencia en </w:t>
      </w:r>
      <w:r w:rsidRPr="002C34C9">
        <w:rPr>
          <w:rFonts w:ascii="Arial" w:hAnsi="Arial" w:cs="Arial"/>
          <w:sz w:val="24"/>
          <w:szCs w:val="24"/>
        </w:rPr>
        <w:t>la</w:t>
      </w:r>
      <w:r w:rsidR="00246607" w:rsidRPr="002C34C9">
        <w:rPr>
          <w:rFonts w:ascii="Arial" w:hAnsi="Arial" w:cs="Arial"/>
          <w:sz w:val="24"/>
          <w:szCs w:val="24"/>
        </w:rPr>
        <w:t xml:space="preserve"> gestión institucional y mejorar la prestación de servicios y entrega de sus productos a los servidores públicos, instituciones y ciudadanos con oportunidad, calidad e innovación. </w:t>
      </w:r>
    </w:p>
    <w:p w:rsidR="004E1050" w:rsidRPr="002C34C9" w:rsidRDefault="004E1050" w:rsidP="002C34C9">
      <w:pPr>
        <w:widowControl w:val="0"/>
        <w:autoSpaceDE w:val="0"/>
        <w:autoSpaceDN w:val="0"/>
        <w:adjustRightInd w:val="0"/>
        <w:spacing w:after="0" w:line="289" w:lineRule="exact"/>
        <w:ind w:left="2" w:right="33"/>
        <w:jc w:val="both"/>
        <w:rPr>
          <w:rFonts w:ascii="Arial" w:hAnsi="Arial" w:cs="Arial"/>
          <w:sz w:val="24"/>
          <w:szCs w:val="24"/>
        </w:rPr>
      </w:pPr>
    </w:p>
    <w:p w:rsidR="00246607" w:rsidRPr="002C34C9" w:rsidRDefault="002C34C9" w:rsidP="00CD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4C9">
        <w:rPr>
          <w:rFonts w:ascii="Arial" w:hAnsi="Arial" w:cs="Arial"/>
          <w:sz w:val="24"/>
          <w:szCs w:val="24"/>
        </w:rPr>
        <w:t xml:space="preserve">Para su elaboración, </w:t>
      </w:r>
      <w:proofErr w:type="spellStart"/>
      <w:r>
        <w:rPr>
          <w:rFonts w:ascii="Arial" w:hAnsi="Arial" w:cs="Arial"/>
          <w:sz w:val="24"/>
          <w:szCs w:val="24"/>
        </w:rPr>
        <w:t>INTENALCO</w:t>
      </w:r>
      <w:proofErr w:type="spellEnd"/>
      <w:r w:rsidRPr="002C34C9">
        <w:rPr>
          <w:rFonts w:ascii="Arial" w:hAnsi="Arial" w:cs="Arial"/>
          <w:sz w:val="24"/>
          <w:szCs w:val="24"/>
        </w:rPr>
        <w:t xml:space="preserve"> tomó como punto de referencia la </w:t>
      </w:r>
      <w:r>
        <w:rPr>
          <w:rFonts w:ascii="Arial" w:hAnsi="Arial" w:cs="Arial"/>
          <w:sz w:val="24"/>
          <w:szCs w:val="24"/>
        </w:rPr>
        <w:t xml:space="preserve">versión 2 de la </w:t>
      </w:r>
      <w:r w:rsidRPr="002C34C9">
        <w:rPr>
          <w:rFonts w:ascii="Arial" w:hAnsi="Arial" w:cs="Arial"/>
          <w:sz w:val="24"/>
          <w:szCs w:val="24"/>
        </w:rPr>
        <w:t>metodología</w:t>
      </w:r>
      <w:r>
        <w:rPr>
          <w:rFonts w:ascii="Arial" w:hAnsi="Arial" w:cs="Arial"/>
          <w:sz w:val="24"/>
          <w:szCs w:val="24"/>
        </w:rPr>
        <w:t xml:space="preserve"> </w:t>
      </w:r>
      <w:r w:rsidRPr="002C34C9">
        <w:rPr>
          <w:rFonts w:ascii="Arial" w:hAnsi="Arial" w:cs="Arial"/>
          <w:i/>
          <w:sz w:val="24"/>
          <w:szCs w:val="24"/>
        </w:rPr>
        <w:t xml:space="preserve">“Estrategias para la construcción del plan </w:t>
      </w:r>
      <w:r w:rsidR="00CD43C9" w:rsidRPr="002C34C9">
        <w:rPr>
          <w:rFonts w:ascii="Arial" w:hAnsi="Arial" w:cs="Arial"/>
          <w:i/>
          <w:sz w:val="24"/>
          <w:szCs w:val="24"/>
        </w:rPr>
        <w:t>anticorrupción</w:t>
      </w:r>
      <w:r w:rsidRPr="002C34C9">
        <w:rPr>
          <w:rFonts w:ascii="Arial" w:hAnsi="Arial" w:cs="Arial"/>
          <w:i/>
          <w:sz w:val="24"/>
          <w:szCs w:val="24"/>
        </w:rPr>
        <w:t xml:space="preserve"> y de atención al ciudadano”</w:t>
      </w:r>
      <w:r>
        <w:rPr>
          <w:rFonts w:ascii="Arial" w:hAnsi="Arial" w:cs="Arial"/>
          <w:sz w:val="24"/>
          <w:szCs w:val="24"/>
        </w:rPr>
        <w:t xml:space="preserve"> </w:t>
      </w:r>
      <w:r w:rsidRPr="002C34C9">
        <w:rPr>
          <w:rFonts w:ascii="Arial" w:hAnsi="Arial" w:cs="Arial"/>
          <w:sz w:val="24"/>
          <w:szCs w:val="24"/>
        </w:rPr>
        <w:t xml:space="preserve">establecida por la Secretaria de Transparencia de la </w:t>
      </w:r>
      <w:r w:rsidR="00CD43C9">
        <w:rPr>
          <w:rFonts w:ascii="Arial" w:hAnsi="Arial" w:cs="Arial"/>
          <w:sz w:val="24"/>
          <w:szCs w:val="24"/>
        </w:rPr>
        <w:t xml:space="preserve">Presidencia de la República, el </w:t>
      </w:r>
      <w:r w:rsidRPr="002C34C9">
        <w:rPr>
          <w:rFonts w:ascii="Arial" w:hAnsi="Arial" w:cs="Arial"/>
          <w:sz w:val="24"/>
          <w:szCs w:val="24"/>
        </w:rPr>
        <w:t xml:space="preserve">Departamento Administrativo de la Función Pública – </w:t>
      </w:r>
      <w:proofErr w:type="spellStart"/>
      <w:r w:rsidRPr="002C34C9">
        <w:rPr>
          <w:rFonts w:ascii="Arial" w:hAnsi="Arial" w:cs="Arial"/>
          <w:sz w:val="24"/>
          <w:szCs w:val="24"/>
        </w:rPr>
        <w:t>DAFP</w:t>
      </w:r>
      <w:proofErr w:type="spellEnd"/>
      <w:r w:rsidRPr="002C34C9">
        <w:rPr>
          <w:rFonts w:ascii="Arial" w:hAnsi="Arial" w:cs="Arial"/>
          <w:sz w:val="24"/>
          <w:szCs w:val="24"/>
        </w:rPr>
        <w:t xml:space="preserve"> y el Departamen</w:t>
      </w:r>
      <w:r w:rsidR="00CD43C9">
        <w:rPr>
          <w:rFonts w:ascii="Arial" w:hAnsi="Arial" w:cs="Arial"/>
          <w:sz w:val="24"/>
          <w:szCs w:val="24"/>
        </w:rPr>
        <w:t xml:space="preserve">to Nacional de Planeación – </w:t>
      </w:r>
      <w:proofErr w:type="spellStart"/>
      <w:r w:rsidR="00CD43C9">
        <w:rPr>
          <w:rFonts w:ascii="Arial" w:hAnsi="Arial" w:cs="Arial"/>
          <w:sz w:val="24"/>
          <w:szCs w:val="24"/>
        </w:rPr>
        <w:t>DNP</w:t>
      </w:r>
      <w:proofErr w:type="spellEnd"/>
      <w:r w:rsidR="00CD43C9">
        <w:rPr>
          <w:rFonts w:ascii="Arial" w:hAnsi="Arial" w:cs="Arial"/>
          <w:sz w:val="24"/>
          <w:szCs w:val="24"/>
        </w:rPr>
        <w:t xml:space="preserve">. </w:t>
      </w:r>
    </w:p>
    <w:p w:rsidR="00246607" w:rsidRDefault="00246607" w:rsidP="00246607">
      <w:pPr>
        <w:widowControl w:val="0"/>
        <w:autoSpaceDE w:val="0"/>
        <w:autoSpaceDN w:val="0"/>
        <w:adjustRightInd w:val="0"/>
        <w:spacing w:after="0" w:line="290" w:lineRule="exact"/>
        <w:ind w:left="2" w:right="36"/>
        <w:jc w:val="both"/>
        <w:rPr>
          <w:rFonts w:ascii="Arial" w:hAnsi="Arial" w:cs="Arial"/>
          <w:spacing w:val="-7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80" w:lineRule="exact"/>
        <w:ind w:left="2" w:right="36"/>
        <w:rPr>
          <w:rFonts w:ascii="Times New Roman" w:hAnsi="Times New Roman"/>
          <w:sz w:val="8"/>
          <w:szCs w:val="8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A16D16" w:rsidRDefault="00A16D16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A16D16" w:rsidRDefault="00A16D16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A16D16" w:rsidRDefault="00A16D16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A16D16" w:rsidRDefault="00A16D16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A16D16" w:rsidRDefault="00A16D16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A16D16" w:rsidRDefault="00A16D16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Pr="004C6159" w:rsidRDefault="002119EE" w:rsidP="00246607">
      <w:pPr>
        <w:pStyle w:val="Ttulo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2" w:name="_Toc447182116"/>
      <w:r w:rsidRPr="004C6159">
        <w:rPr>
          <w:rFonts w:ascii="Arial" w:hAnsi="Arial" w:cs="Arial"/>
          <w:sz w:val="24"/>
          <w:szCs w:val="24"/>
        </w:rPr>
        <w:lastRenderedPageBreak/>
        <w:t>OBJETIVOS</w:t>
      </w:r>
      <w:bookmarkEnd w:id="2"/>
      <w:r w:rsidRPr="004C6159">
        <w:rPr>
          <w:sz w:val="24"/>
          <w:szCs w:val="24"/>
        </w:rPr>
        <w:t xml:space="preserve"> </w:t>
      </w:r>
    </w:p>
    <w:p w:rsidR="002119EE" w:rsidRPr="004C6159" w:rsidRDefault="002119EE">
      <w:pPr>
        <w:widowControl w:val="0"/>
        <w:autoSpaceDE w:val="0"/>
        <w:autoSpaceDN w:val="0"/>
        <w:adjustRightInd w:val="0"/>
        <w:spacing w:after="0" w:line="81" w:lineRule="exact"/>
        <w:ind w:left="361" w:right="6784"/>
        <w:rPr>
          <w:rFonts w:ascii="Times New Roman" w:hAnsi="Times New Roman"/>
          <w:sz w:val="24"/>
          <w:szCs w:val="24"/>
        </w:rPr>
      </w:pPr>
    </w:p>
    <w:p w:rsidR="002119EE" w:rsidRPr="004C6159" w:rsidRDefault="002119EE">
      <w:pPr>
        <w:widowControl w:val="0"/>
        <w:autoSpaceDE w:val="0"/>
        <w:autoSpaceDN w:val="0"/>
        <w:adjustRightInd w:val="0"/>
        <w:spacing w:after="0" w:line="240" w:lineRule="exact"/>
        <w:ind w:left="361" w:right="6784"/>
        <w:rPr>
          <w:rFonts w:ascii="Times New Roman" w:hAnsi="Times New Roman"/>
          <w:sz w:val="24"/>
          <w:szCs w:val="24"/>
        </w:rPr>
      </w:pPr>
    </w:p>
    <w:p w:rsidR="00246607" w:rsidRPr="004C6159" w:rsidRDefault="002119EE" w:rsidP="0024660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bookmarkStart w:id="3" w:name="_Toc447182117"/>
      <w:r w:rsidRPr="004C6159">
        <w:rPr>
          <w:rFonts w:ascii="Arial" w:hAnsi="Arial" w:cs="Arial"/>
          <w:i w:val="0"/>
          <w:sz w:val="24"/>
          <w:szCs w:val="24"/>
        </w:rPr>
        <w:t>Objetivo General</w:t>
      </w:r>
      <w:bookmarkEnd w:id="3"/>
    </w:p>
    <w:p w:rsidR="002119EE" w:rsidRPr="004C6159" w:rsidRDefault="002119EE">
      <w:pPr>
        <w:widowControl w:val="0"/>
        <w:autoSpaceDE w:val="0"/>
        <w:autoSpaceDN w:val="0"/>
        <w:adjustRightInd w:val="0"/>
        <w:spacing w:after="0" w:line="240" w:lineRule="exact"/>
        <w:ind w:left="361" w:right="5405"/>
        <w:rPr>
          <w:rFonts w:ascii="Times New Roman" w:hAnsi="Times New Roman"/>
          <w:sz w:val="24"/>
          <w:szCs w:val="24"/>
        </w:rPr>
      </w:pPr>
    </w:p>
    <w:p w:rsidR="002119EE" w:rsidRPr="004C6159" w:rsidRDefault="002119EE" w:rsidP="00246607">
      <w:pPr>
        <w:widowControl w:val="0"/>
        <w:autoSpaceDE w:val="0"/>
        <w:autoSpaceDN w:val="0"/>
        <w:adjustRightInd w:val="0"/>
        <w:spacing w:after="0" w:line="290" w:lineRule="exact"/>
        <w:ind w:left="2" w:right="37"/>
        <w:jc w:val="both"/>
        <w:rPr>
          <w:rFonts w:ascii="Times New Roman" w:hAnsi="Times New Roman"/>
          <w:sz w:val="24"/>
          <w:szCs w:val="24"/>
        </w:rPr>
      </w:pPr>
      <w:r w:rsidRPr="004C6159">
        <w:rPr>
          <w:rFonts w:ascii="Arial" w:hAnsi="Arial" w:cs="Arial"/>
          <w:sz w:val="24"/>
          <w:szCs w:val="24"/>
        </w:rPr>
        <w:t xml:space="preserve">Presentar el Plan Anticorrupción y de atención al ciudadano de </w:t>
      </w:r>
      <w:proofErr w:type="spellStart"/>
      <w:r w:rsidRPr="004C6159">
        <w:rPr>
          <w:rFonts w:ascii="Arial" w:hAnsi="Arial" w:cs="Arial"/>
          <w:sz w:val="24"/>
          <w:szCs w:val="24"/>
        </w:rPr>
        <w:t>INTENALCO</w:t>
      </w:r>
      <w:proofErr w:type="spellEnd"/>
      <w:r w:rsidRPr="004C6159">
        <w:rPr>
          <w:rFonts w:ascii="Arial" w:hAnsi="Arial" w:cs="Arial"/>
          <w:sz w:val="24"/>
          <w:szCs w:val="24"/>
        </w:rPr>
        <w:t xml:space="preserve"> Educación </w:t>
      </w:r>
      <w:r w:rsidR="00246607" w:rsidRPr="004C6159">
        <w:rPr>
          <w:rFonts w:ascii="Arial" w:hAnsi="Arial" w:cs="Arial"/>
          <w:spacing w:val="1"/>
          <w:sz w:val="24"/>
          <w:szCs w:val="24"/>
        </w:rPr>
        <w:t xml:space="preserve">Superior para la </w:t>
      </w:r>
      <w:r w:rsidR="0051467A" w:rsidRPr="004C6159">
        <w:rPr>
          <w:rFonts w:ascii="Arial" w:hAnsi="Arial" w:cs="Arial"/>
          <w:spacing w:val="1"/>
          <w:sz w:val="24"/>
          <w:szCs w:val="24"/>
        </w:rPr>
        <w:t>vigencia 2016</w:t>
      </w:r>
      <w:r w:rsidRPr="004C6159">
        <w:rPr>
          <w:rFonts w:ascii="Arial" w:hAnsi="Arial" w:cs="Arial"/>
          <w:spacing w:val="1"/>
          <w:sz w:val="24"/>
          <w:szCs w:val="24"/>
        </w:rPr>
        <w:t xml:space="preserve">, el cual deberá ser ejecutado por todos los líderes de </w:t>
      </w:r>
      <w:r w:rsidRPr="004C6159">
        <w:rPr>
          <w:rFonts w:ascii="Arial" w:hAnsi="Arial" w:cs="Arial"/>
          <w:sz w:val="24"/>
          <w:szCs w:val="24"/>
        </w:rPr>
        <w:t xml:space="preserve">procesos y sus equipos de trabajo para la prestación de servicios a los ciudadanos de </w:t>
      </w:r>
      <w:r w:rsidRPr="004C6159">
        <w:rPr>
          <w:rFonts w:ascii="Arial" w:hAnsi="Arial" w:cs="Arial"/>
          <w:spacing w:val="-3"/>
          <w:sz w:val="24"/>
          <w:szCs w:val="24"/>
        </w:rPr>
        <w:t xml:space="preserve">manera oportuna, eficaz y eficiente. </w:t>
      </w:r>
    </w:p>
    <w:p w:rsidR="002119EE" w:rsidRPr="004C6159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7"/>
        <w:rPr>
          <w:rFonts w:ascii="Times New Roman" w:hAnsi="Times New Roman"/>
          <w:sz w:val="24"/>
          <w:szCs w:val="24"/>
        </w:rPr>
      </w:pPr>
    </w:p>
    <w:p w:rsidR="002119EE" w:rsidRPr="004C6159" w:rsidRDefault="002119EE" w:rsidP="0024660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bookmarkStart w:id="4" w:name="_Toc447182118"/>
      <w:r w:rsidRPr="004C6159">
        <w:rPr>
          <w:rFonts w:ascii="Arial" w:hAnsi="Arial" w:cs="Arial"/>
          <w:i w:val="0"/>
          <w:sz w:val="24"/>
          <w:szCs w:val="24"/>
        </w:rPr>
        <w:t>Objetivos Específicos</w:t>
      </w:r>
      <w:bookmarkEnd w:id="4"/>
      <w:r w:rsidRPr="004C6159">
        <w:rPr>
          <w:rFonts w:ascii="Arial" w:hAnsi="Arial" w:cs="Arial"/>
          <w:i w:val="0"/>
          <w:sz w:val="24"/>
          <w:szCs w:val="24"/>
        </w:rPr>
        <w:t xml:space="preserve"> </w:t>
      </w:r>
    </w:p>
    <w:p w:rsidR="006F0BC9" w:rsidRPr="004C6159" w:rsidRDefault="006F0BC9" w:rsidP="006F0BC9">
      <w:pPr>
        <w:rPr>
          <w:sz w:val="24"/>
          <w:szCs w:val="24"/>
        </w:rPr>
      </w:pPr>
    </w:p>
    <w:p w:rsidR="002119EE" w:rsidRPr="004C6159" w:rsidRDefault="00246607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4C6159">
        <w:rPr>
          <w:rFonts w:ascii="Arial" w:hAnsi="Arial" w:cs="Arial"/>
          <w:spacing w:val="1"/>
          <w:sz w:val="24"/>
          <w:szCs w:val="24"/>
        </w:rPr>
        <w:t>Actualizar</w:t>
      </w:r>
      <w:r w:rsidR="002119EE" w:rsidRPr="004C6159">
        <w:rPr>
          <w:rFonts w:ascii="Arial" w:hAnsi="Arial" w:cs="Arial"/>
          <w:spacing w:val="1"/>
          <w:sz w:val="24"/>
          <w:szCs w:val="24"/>
        </w:rPr>
        <w:t xml:space="preserve"> el Mapa de Riesgos de Corrupción a partir del análisis de los </w:t>
      </w:r>
      <w:r w:rsidRPr="004C6159">
        <w:rPr>
          <w:rFonts w:ascii="Times New Roman" w:hAnsi="Times New Roman"/>
          <w:sz w:val="24"/>
          <w:szCs w:val="24"/>
        </w:rPr>
        <w:t xml:space="preserve"> </w:t>
      </w:r>
      <w:r w:rsidR="002119EE" w:rsidRPr="004C6159">
        <w:rPr>
          <w:rFonts w:ascii="Arial" w:hAnsi="Arial" w:cs="Arial"/>
          <w:spacing w:val="-2"/>
          <w:sz w:val="24"/>
          <w:szCs w:val="24"/>
        </w:rPr>
        <w:t xml:space="preserve">procesos institucionales y definir las acciones para mitigarlos, estableciendo los </w:t>
      </w:r>
      <w:r w:rsidR="002119EE" w:rsidRPr="004C6159">
        <w:rPr>
          <w:rFonts w:ascii="Arial" w:hAnsi="Arial" w:cs="Arial"/>
          <w:spacing w:val="-3"/>
          <w:sz w:val="24"/>
          <w:szCs w:val="24"/>
        </w:rPr>
        <w:t xml:space="preserve">criterios generales para la identificación y prevención. </w:t>
      </w:r>
    </w:p>
    <w:p w:rsidR="00246607" w:rsidRPr="004C6159" w:rsidRDefault="00246607" w:rsidP="006F0BC9">
      <w:pPr>
        <w:widowControl w:val="0"/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5"/>
        <w:jc w:val="both"/>
        <w:rPr>
          <w:rFonts w:ascii="Times New Roman" w:hAnsi="Times New Roman"/>
          <w:sz w:val="24"/>
          <w:szCs w:val="24"/>
        </w:rPr>
      </w:pPr>
    </w:p>
    <w:p w:rsidR="002119EE" w:rsidRPr="004C6159" w:rsidRDefault="002119EE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5"/>
        <w:jc w:val="both"/>
        <w:rPr>
          <w:rFonts w:ascii="Times New Roman" w:hAnsi="Times New Roman"/>
          <w:sz w:val="24"/>
          <w:szCs w:val="24"/>
        </w:rPr>
      </w:pPr>
      <w:r w:rsidRPr="004C6159">
        <w:rPr>
          <w:rFonts w:ascii="Arial" w:hAnsi="Arial" w:cs="Arial"/>
          <w:spacing w:val="-1"/>
          <w:sz w:val="24"/>
          <w:szCs w:val="24"/>
        </w:rPr>
        <w:t xml:space="preserve">Implementar la estrategia de Racionalización de Trámites, buscando facilitar el </w:t>
      </w:r>
      <w:r w:rsidR="006F0BC9" w:rsidRPr="004C6159">
        <w:rPr>
          <w:rFonts w:ascii="Times New Roman" w:hAnsi="Times New Roman"/>
          <w:sz w:val="24"/>
          <w:szCs w:val="24"/>
        </w:rPr>
        <w:t xml:space="preserve"> </w:t>
      </w:r>
      <w:r w:rsidRPr="004C6159">
        <w:rPr>
          <w:rFonts w:ascii="Arial" w:hAnsi="Arial" w:cs="Arial"/>
          <w:sz w:val="24"/>
          <w:szCs w:val="24"/>
        </w:rPr>
        <w:t xml:space="preserve">acceso a los servicios que ofrece </w:t>
      </w:r>
      <w:proofErr w:type="spellStart"/>
      <w:r w:rsidRPr="004C6159">
        <w:rPr>
          <w:rFonts w:ascii="Arial" w:hAnsi="Arial" w:cs="Arial"/>
          <w:sz w:val="24"/>
          <w:szCs w:val="24"/>
        </w:rPr>
        <w:t>INTENALCO</w:t>
      </w:r>
      <w:proofErr w:type="spellEnd"/>
      <w:r w:rsidRPr="004C6159">
        <w:rPr>
          <w:rFonts w:ascii="Arial" w:hAnsi="Arial" w:cs="Arial"/>
          <w:sz w:val="24"/>
          <w:szCs w:val="24"/>
        </w:rPr>
        <w:t xml:space="preserve"> Educación Superior, así como acercar al ciudadano a los servicios que presta, mediante la modernización y </w:t>
      </w:r>
      <w:r w:rsidRPr="004C6159">
        <w:rPr>
          <w:rFonts w:ascii="Arial" w:hAnsi="Arial" w:cs="Arial"/>
          <w:spacing w:val="-4"/>
          <w:sz w:val="24"/>
          <w:szCs w:val="24"/>
        </w:rPr>
        <w:t xml:space="preserve">eficiencia de sus procedimientos. </w:t>
      </w:r>
    </w:p>
    <w:p w:rsidR="002119EE" w:rsidRPr="004C6159" w:rsidRDefault="002119EE" w:rsidP="006F0BC9">
      <w:pPr>
        <w:widowControl w:val="0"/>
        <w:autoSpaceDE w:val="0"/>
        <w:autoSpaceDN w:val="0"/>
        <w:adjustRightInd w:val="0"/>
        <w:spacing w:after="0" w:line="306" w:lineRule="exact"/>
        <w:ind w:left="1070" w:right="38"/>
        <w:jc w:val="both"/>
        <w:rPr>
          <w:rFonts w:ascii="Times New Roman" w:hAnsi="Times New Roman"/>
          <w:sz w:val="24"/>
          <w:szCs w:val="24"/>
        </w:rPr>
      </w:pPr>
    </w:p>
    <w:p w:rsidR="002119EE" w:rsidRPr="004C6159" w:rsidRDefault="002119EE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90" w:lineRule="exact"/>
        <w:ind w:right="36"/>
        <w:jc w:val="both"/>
        <w:rPr>
          <w:rFonts w:ascii="Times New Roman" w:hAnsi="Times New Roman"/>
          <w:sz w:val="24"/>
          <w:szCs w:val="24"/>
        </w:rPr>
      </w:pPr>
      <w:r w:rsidRPr="004C6159">
        <w:rPr>
          <w:rFonts w:ascii="Arial" w:hAnsi="Arial" w:cs="Arial"/>
          <w:sz w:val="24"/>
          <w:szCs w:val="24"/>
        </w:rPr>
        <w:t xml:space="preserve">Coordinar la Rendición de Cuentas, como un expresión de control social que comprende acciones de información y dialogo, que busca la adopción de un </w:t>
      </w:r>
      <w:r w:rsidRPr="004C6159">
        <w:rPr>
          <w:rFonts w:ascii="Arial" w:hAnsi="Arial" w:cs="Arial"/>
          <w:spacing w:val="-2"/>
          <w:sz w:val="24"/>
          <w:szCs w:val="24"/>
        </w:rPr>
        <w:t xml:space="preserve">proceso permanente de interacción entre </w:t>
      </w:r>
      <w:proofErr w:type="spellStart"/>
      <w:r w:rsidRPr="004C6159">
        <w:rPr>
          <w:rFonts w:ascii="Arial" w:hAnsi="Arial" w:cs="Arial"/>
          <w:spacing w:val="-2"/>
          <w:sz w:val="24"/>
          <w:szCs w:val="24"/>
        </w:rPr>
        <w:t>INTENALCO</w:t>
      </w:r>
      <w:proofErr w:type="spellEnd"/>
      <w:r w:rsidRPr="004C6159">
        <w:rPr>
          <w:rFonts w:ascii="Arial" w:hAnsi="Arial" w:cs="Arial"/>
          <w:spacing w:val="-2"/>
          <w:sz w:val="24"/>
          <w:szCs w:val="24"/>
        </w:rPr>
        <w:t xml:space="preserve"> Educación Superior con </w:t>
      </w:r>
      <w:r w:rsidRPr="004C6159">
        <w:rPr>
          <w:rFonts w:ascii="Arial" w:hAnsi="Arial" w:cs="Arial"/>
          <w:spacing w:val="-1"/>
          <w:sz w:val="24"/>
          <w:szCs w:val="24"/>
        </w:rPr>
        <w:t xml:space="preserve">los ciudadanos y partes interesadas, interesados en la gestión y resultados, en </w:t>
      </w:r>
      <w:r w:rsidRPr="004C6159">
        <w:rPr>
          <w:rFonts w:ascii="Arial" w:hAnsi="Arial" w:cs="Arial"/>
          <w:sz w:val="24"/>
          <w:szCs w:val="24"/>
        </w:rPr>
        <w:t xml:space="preserve">aras de la transparencia en la gestión de la administración pública para lograr </w:t>
      </w:r>
      <w:r w:rsidRPr="004C6159">
        <w:rPr>
          <w:rFonts w:ascii="Arial" w:hAnsi="Arial" w:cs="Arial"/>
          <w:spacing w:val="-3"/>
          <w:sz w:val="24"/>
          <w:szCs w:val="24"/>
        </w:rPr>
        <w:t xml:space="preserve">la adopción de los principios del Buen gobierno. </w:t>
      </w:r>
    </w:p>
    <w:p w:rsidR="006F0BC9" w:rsidRPr="004C6159" w:rsidRDefault="006F0BC9" w:rsidP="006F0BC9">
      <w:pPr>
        <w:widowControl w:val="0"/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4"/>
        <w:jc w:val="both"/>
        <w:rPr>
          <w:rFonts w:ascii="Times New Roman" w:hAnsi="Times New Roman"/>
          <w:sz w:val="24"/>
          <w:szCs w:val="24"/>
        </w:rPr>
      </w:pPr>
    </w:p>
    <w:p w:rsidR="002119EE" w:rsidRPr="004C6159" w:rsidRDefault="002119EE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4C6159">
        <w:rPr>
          <w:rFonts w:ascii="Arial" w:hAnsi="Arial" w:cs="Arial"/>
          <w:sz w:val="24"/>
          <w:szCs w:val="24"/>
        </w:rPr>
        <w:t xml:space="preserve">Fortalecer los mecanismos de Servicio al Ciudadano, centrando los esfuerzos </w:t>
      </w:r>
      <w:r w:rsidR="006F0BC9" w:rsidRPr="004C6159">
        <w:rPr>
          <w:rFonts w:ascii="Times New Roman" w:hAnsi="Times New Roman"/>
          <w:sz w:val="24"/>
          <w:szCs w:val="24"/>
        </w:rPr>
        <w:t xml:space="preserve"> </w:t>
      </w:r>
      <w:r w:rsidRPr="004C6159">
        <w:rPr>
          <w:rFonts w:ascii="Arial" w:hAnsi="Arial" w:cs="Arial"/>
          <w:spacing w:val="1"/>
          <w:sz w:val="24"/>
          <w:szCs w:val="24"/>
        </w:rPr>
        <w:t xml:space="preserve">en garantizar el acceso a los mismos, a través de distintos canales, a los trámites y servicios de </w:t>
      </w:r>
      <w:proofErr w:type="spellStart"/>
      <w:r w:rsidRPr="004C6159">
        <w:rPr>
          <w:rFonts w:ascii="Arial" w:hAnsi="Arial" w:cs="Arial"/>
          <w:spacing w:val="1"/>
          <w:sz w:val="24"/>
          <w:szCs w:val="24"/>
        </w:rPr>
        <w:t>INTENALCO</w:t>
      </w:r>
      <w:proofErr w:type="spellEnd"/>
      <w:r w:rsidRPr="004C6159">
        <w:rPr>
          <w:rFonts w:ascii="Arial" w:hAnsi="Arial" w:cs="Arial"/>
          <w:spacing w:val="1"/>
          <w:sz w:val="24"/>
          <w:szCs w:val="24"/>
        </w:rPr>
        <w:t xml:space="preserve"> Educación Superior, con principios de </w:t>
      </w:r>
      <w:r w:rsidRPr="004C6159">
        <w:rPr>
          <w:rFonts w:ascii="Arial" w:hAnsi="Arial" w:cs="Arial"/>
          <w:sz w:val="24"/>
          <w:szCs w:val="24"/>
        </w:rPr>
        <w:t xml:space="preserve">información completa y clara, eficiencia, transparencia, consistencia, calidad, </w:t>
      </w:r>
      <w:r w:rsidRPr="004C6159">
        <w:rPr>
          <w:rFonts w:ascii="Arial" w:hAnsi="Arial" w:cs="Arial"/>
          <w:spacing w:val="3"/>
          <w:sz w:val="24"/>
          <w:szCs w:val="24"/>
        </w:rPr>
        <w:t xml:space="preserve">oportunidad en el servicio, y ajuste a las necesidades, realidades y </w:t>
      </w:r>
      <w:r w:rsidR="004C6159">
        <w:rPr>
          <w:rFonts w:ascii="Arial" w:hAnsi="Arial" w:cs="Arial"/>
          <w:spacing w:val="-4"/>
          <w:sz w:val="24"/>
          <w:szCs w:val="24"/>
        </w:rPr>
        <w:t>expectativas del ciudadano.</w:t>
      </w:r>
    </w:p>
    <w:p w:rsidR="004C6159" w:rsidRPr="004C6159" w:rsidRDefault="004C6159" w:rsidP="004C6159">
      <w:pPr>
        <w:pStyle w:val="Prrafodelista"/>
        <w:rPr>
          <w:rFonts w:ascii="Times New Roman" w:hAnsi="Times New Roman"/>
          <w:sz w:val="24"/>
          <w:szCs w:val="24"/>
        </w:rPr>
      </w:pPr>
    </w:p>
    <w:p w:rsidR="004C6159" w:rsidRPr="004C6159" w:rsidRDefault="004C6159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Divulgar proactivamente la información pública en custodia de </w:t>
      </w:r>
      <w:proofErr w:type="spellStart"/>
      <w:r>
        <w:rPr>
          <w:rFonts w:ascii="Arial" w:hAnsi="Arial" w:cs="Arial"/>
          <w:sz w:val="24"/>
          <w:szCs w:val="24"/>
        </w:rPr>
        <w:t>INTENALCO</w:t>
      </w:r>
      <w:proofErr w:type="spellEnd"/>
      <w:r>
        <w:rPr>
          <w:rFonts w:ascii="Arial" w:hAnsi="Arial" w:cs="Arial"/>
          <w:sz w:val="24"/>
          <w:szCs w:val="24"/>
        </w:rPr>
        <w:t xml:space="preserve"> garantizando el derecho fundamental a la información pública de la ciudadanía </w:t>
      </w:r>
    </w:p>
    <w:p w:rsidR="004C6159" w:rsidRPr="004C6159" w:rsidRDefault="004C6159" w:rsidP="004C6159">
      <w:pPr>
        <w:pStyle w:val="Prrafodelista"/>
        <w:rPr>
          <w:rFonts w:ascii="Times New Roman" w:hAnsi="Times New Roman"/>
          <w:sz w:val="24"/>
          <w:szCs w:val="24"/>
        </w:rPr>
      </w:pPr>
    </w:p>
    <w:p w:rsidR="004C6159" w:rsidRPr="004C6159" w:rsidRDefault="004C6159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4"/>
        <w:jc w:val="both"/>
        <w:rPr>
          <w:rFonts w:ascii="Arial" w:hAnsi="Arial" w:cs="Arial"/>
          <w:sz w:val="24"/>
          <w:szCs w:val="24"/>
        </w:rPr>
      </w:pPr>
      <w:r w:rsidRPr="004C6159">
        <w:rPr>
          <w:rFonts w:ascii="Arial" w:hAnsi="Arial" w:cs="Arial"/>
          <w:sz w:val="24"/>
          <w:szCs w:val="24"/>
        </w:rPr>
        <w:t xml:space="preserve">Implementar iniciativas institucionales que contribuyan al fortalecimiento de lucha contra la corrupción </w:t>
      </w:r>
    </w:p>
    <w:p w:rsidR="002119EE" w:rsidRDefault="002119EE" w:rsidP="006F0BC9">
      <w:pPr>
        <w:widowControl w:val="0"/>
        <w:autoSpaceDE w:val="0"/>
        <w:autoSpaceDN w:val="0"/>
        <w:adjustRightInd w:val="0"/>
        <w:spacing w:after="0" w:line="125" w:lineRule="exact"/>
        <w:ind w:left="1070" w:right="4639"/>
        <w:jc w:val="both"/>
        <w:rPr>
          <w:rFonts w:ascii="Times New Roman" w:hAnsi="Times New Roman"/>
          <w:sz w:val="12"/>
          <w:szCs w:val="12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425292" w:rsidRDefault="005D2EEE" w:rsidP="006F0BC9">
      <w:pPr>
        <w:pStyle w:val="Ttulo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5" w:name="_Toc447182119"/>
      <w:r>
        <w:rPr>
          <w:rFonts w:ascii="Arial" w:hAnsi="Arial" w:cs="Arial"/>
          <w:sz w:val="24"/>
          <w:szCs w:val="24"/>
        </w:rPr>
        <w:lastRenderedPageBreak/>
        <w:t>MARCO NORMATIVO</w:t>
      </w:r>
      <w:bookmarkEnd w:id="5"/>
      <w:r>
        <w:rPr>
          <w:rFonts w:ascii="Arial" w:hAnsi="Arial" w:cs="Arial"/>
          <w:sz w:val="24"/>
          <w:szCs w:val="24"/>
        </w:rPr>
        <w:t xml:space="preserve"> </w:t>
      </w:r>
    </w:p>
    <w:p w:rsidR="00D91B81" w:rsidRPr="00D91B81" w:rsidRDefault="00D91B81" w:rsidP="00D91B8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4659"/>
      </w:tblGrid>
      <w:tr w:rsidR="00D91B81" w:rsidRPr="00132E1A" w:rsidTr="00047C2F">
        <w:trPr>
          <w:trHeight w:val="1229"/>
        </w:trPr>
        <w:tc>
          <w:tcPr>
            <w:tcW w:w="2802" w:type="dxa"/>
            <w:vAlign w:val="center"/>
          </w:tcPr>
          <w:p w:rsidR="00D91B81" w:rsidRPr="00F31DF7" w:rsidRDefault="00D91B81" w:rsidP="00FB06E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1DF7">
              <w:rPr>
                <w:rFonts w:ascii="Arial" w:hAnsi="Arial" w:cs="Arial"/>
                <w:b/>
                <w:sz w:val="18"/>
                <w:szCs w:val="18"/>
              </w:rPr>
              <w:t>Ley 962 de 2005</w:t>
            </w:r>
          </w:p>
          <w:p w:rsidR="00D91B81" w:rsidRPr="00F31DF7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DF7">
              <w:rPr>
                <w:rFonts w:ascii="Arial" w:hAnsi="Arial" w:cs="Arial"/>
                <w:sz w:val="18"/>
                <w:szCs w:val="18"/>
              </w:rPr>
              <w:t xml:space="preserve">Ley </w:t>
            </w:r>
            <w:proofErr w:type="spellStart"/>
            <w:r w:rsidRPr="00F31DF7">
              <w:rPr>
                <w:rFonts w:ascii="Arial" w:hAnsi="Arial" w:cs="Arial"/>
                <w:sz w:val="18"/>
                <w:szCs w:val="18"/>
              </w:rPr>
              <w:t>Antitrámites</w:t>
            </w:r>
            <w:proofErr w:type="spellEnd"/>
          </w:p>
        </w:tc>
        <w:tc>
          <w:tcPr>
            <w:tcW w:w="1559" w:type="dxa"/>
            <w:vAlign w:val="center"/>
          </w:tcPr>
          <w:p w:rsidR="00D91B81" w:rsidRPr="00132E1A" w:rsidRDefault="00D91B81" w:rsidP="00FB06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DF7">
              <w:rPr>
                <w:rFonts w:ascii="Arial" w:hAnsi="Arial" w:cs="Arial"/>
                <w:b/>
                <w:sz w:val="18"/>
                <w:szCs w:val="18"/>
              </w:rPr>
              <w:t>Todo</w:t>
            </w:r>
          </w:p>
        </w:tc>
        <w:tc>
          <w:tcPr>
            <w:tcW w:w="4659" w:type="dxa"/>
            <w:vAlign w:val="center"/>
          </w:tcPr>
          <w:p w:rsidR="00D91B81" w:rsidRPr="00132E1A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DF7">
              <w:rPr>
                <w:rFonts w:ascii="Arial" w:hAnsi="Arial" w:cs="Arial"/>
                <w:sz w:val="18"/>
                <w:szCs w:val="18"/>
              </w:rPr>
              <w:t>Dicta disposi</w:t>
            </w:r>
            <w:r>
              <w:rPr>
                <w:rFonts w:ascii="Arial" w:hAnsi="Arial" w:cs="Arial"/>
                <w:sz w:val="18"/>
                <w:szCs w:val="18"/>
              </w:rPr>
              <w:t xml:space="preserve">ciones sobre racionalización de </w:t>
            </w:r>
            <w:r w:rsidRPr="00F31DF7">
              <w:rPr>
                <w:rFonts w:ascii="Arial" w:hAnsi="Arial" w:cs="Arial"/>
                <w:sz w:val="18"/>
                <w:szCs w:val="18"/>
              </w:rPr>
              <w:t>trámites y pr</w:t>
            </w:r>
            <w:r>
              <w:rPr>
                <w:rFonts w:ascii="Arial" w:hAnsi="Arial" w:cs="Arial"/>
                <w:sz w:val="18"/>
                <w:szCs w:val="18"/>
              </w:rPr>
              <w:t xml:space="preserve">ocedimientos administrativos de </w:t>
            </w:r>
            <w:r w:rsidRPr="00F31DF7">
              <w:rPr>
                <w:rFonts w:ascii="Arial" w:hAnsi="Arial" w:cs="Arial"/>
                <w:sz w:val="18"/>
                <w:szCs w:val="18"/>
              </w:rPr>
              <w:t xml:space="preserve">los organismos </w:t>
            </w:r>
            <w:r>
              <w:rPr>
                <w:rFonts w:ascii="Arial" w:hAnsi="Arial" w:cs="Arial"/>
                <w:sz w:val="18"/>
                <w:szCs w:val="18"/>
              </w:rPr>
              <w:t xml:space="preserve">y entidades del Estado y de los </w:t>
            </w:r>
            <w:r w:rsidRPr="00F31DF7">
              <w:rPr>
                <w:rFonts w:ascii="Arial" w:hAnsi="Arial" w:cs="Arial"/>
                <w:sz w:val="18"/>
                <w:szCs w:val="18"/>
              </w:rPr>
              <w:t>particulares q</w:t>
            </w:r>
            <w:r>
              <w:rPr>
                <w:rFonts w:ascii="Arial" w:hAnsi="Arial" w:cs="Arial"/>
                <w:sz w:val="18"/>
                <w:szCs w:val="18"/>
              </w:rPr>
              <w:t xml:space="preserve">ue ejercen funciones públicas o </w:t>
            </w:r>
            <w:r w:rsidRPr="00F31DF7">
              <w:rPr>
                <w:rFonts w:ascii="Arial" w:hAnsi="Arial" w:cs="Arial"/>
                <w:sz w:val="18"/>
                <w:szCs w:val="18"/>
              </w:rPr>
              <w:t>prestan servicios públicos.</w:t>
            </w:r>
          </w:p>
        </w:tc>
      </w:tr>
      <w:tr w:rsidR="00D91B81" w:rsidRPr="005D2EEE" w:rsidTr="00047C2F">
        <w:trPr>
          <w:trHeight w:val="2124"/>
        </w:trPr>
        <w:tc>
          <w:tcPr>
            <w:tcW w:w="2802" w:type="dxa"/>
            <w:vMerge w:val="restart"/>
            <w:vAlign w:val="center"/>
          </w:tcPr>
          <w:p w:rsidR="00D91B81" w:rsidRDefault="00D91B81" w:rsidP="005D2E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D2EEE">
              <w:rPr>
                <w:rFonts w:ascii="Arial" w:hAnsi="Arial" w:cs="Arial"/>
                <w:b/>
                <w:sz w:val="18"/>
                <w:szCs w:val="18"/>
              </w:rPr>
              <w:t>Ley 1474 de 2011</w:t>
            </w:r>
          </w:p>
          <w:p w:rsidR="00D91B81" w:rsidRPr="005D2EEE" w:rsidRDefault="00D91B81" w:rsidP="005D2E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D2EEE">
              <w:rPr>
                <w:rFonts w:ascii="Arial" w:hAnsi="Arial" w:cs="Arial"/>
                <w:sz w:val="18"/>
                <w:szCs w:val="18"/>
              </w:rPr>
              <w:t>Estatuto Anticorrupción</w:t>
            </w:r>
          </w:p>
        </w:tc>
        <w:tc>
          <w:tcPr>
            <w:tcW w:w="1559" w:type="dxa"/>
            <w:vAlign w:val="center"/>
          </w:tcPr>
          <w:p w:rsidR="00D91B81" w:rsidRPr="00AB60F9" w:rsidRDefault="00D91B81" w:rsidP="005D2E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0F9">
              <w:rPr>
                <w:rFonts w:ascii="Arial" w:hAnsi="Arial" w:cs="Arial"/>
                <w:b/>
                <w:sz w:val="18"/>
                <w:szCs w:val="18"/>
              </w:rPr>
              <w:t>Art. 73</w:t>
            </w:r>
          </w:p>
        </w:tc>
        <w:tc>
          <w:tcPr>
            <w:tcW w:w="4659" w:type="dxa"/>
            <w:vAlign w:val="center"/>
          </w:tcPr>
          <w:p w:rsidR="00D91B81" w:rsidRPr="005D2EEE" w:rsidRDefault="00D91B81" w:rsidP="005D2EE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EEE">
              <w:rPr>
                <w:rFonts w:ascii="Arial" w:hAnsi="Arial" w:cs="Arial"/>
                <w:sz w:val="18"/>
                <w:szCs w:val="18"/>
              </w:rPr>
              <w:t>Plan Anticorrupción y de Atención al Ciudadano: Cada entidad del orden nacional, departamen</w:t>
            </w:r>
            <w:r>
              <w:rPr>
                <w:rFonts w:ascii="Arial" w:hAnsi="Arial" w:cs="Arial"/>
                <w:sz w:val="18"/>
                <w:szCs w:val="18"/>
              </w:rPr>
              <w:t xml:space="preserve">tal y municipal deberá elaborar </w:t>
            </w:r>
            <w:r w:rsidRPr="005D2EEE">
              <w:rPr>
                <w:rFonts w:ascii="Arial" w:hAnsi="Arial" w:cs="Arial"/>
                <w:sz w:val="18"/>
                <w:szCs w:val="18"/>
              </w:rPr>
              <w:t>anualmente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una estrategia de lucha contra </w:t>
            </w:r>
            <w:r w:rsidRPr="005D2EEE">
              <w:rPr>
                <w:rFonts w:ascii="Arial" w:hAnsi="Arial" w:cs="Arial"/>
                <w:sz w:val="18"/>
                <w:szCs w:val="18"/>
              </w:rPr>
              <w:t>la corrupción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y de atención al ciudadano. La </w:t>
            </w:r>
            <w:r w:rsidRPr="005D2EEE">
              <w:rPr>
                <w:rFonts w:ascii="Arial" w:hAnsi="Arial" w:cs="Arial"/>
                <w:sz w:val="18"/>
                <w:szCs w:val="18"/>
              </w:rPr>
              <w:t>metodología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construir esta estrategia </w:t>
            </w:r>
            <w:r w:rsidRPr="005D2EEE">
              <w:rPr>
                <w:rFonts w:ascii="Arial" w:hAnsi="Arial" w:cs="Arial"/>
                <w:sz w:val="18"/>
                <w:szCs w:val="18"/>
              </w:rPr>
              <w:t>está a car</w:t>
            </w:r>
            <w:r>
              <w:rPr>
                <w:rFonts w:ascii="Arial" w:hAnsi="Arial" w:cs="Arial"/>
                <w:sz w:val="18"/>
                <w:szCs w:val="18"/>
              </w:rPr>
              <w:t xml:space="preserve">go del Programa Presidencial de </w:t>
            </w:r>
            <w:r w:rsidRPr="005D2EEE">
              <w:rPr>
                <w:rFonts w:ascii="Arial" w:hAnsi="Arial" w:cs="Arial"/>
                <w:sz w:val="18"/>
                <w:szCs w:val="18"/>
              </w:rPr>
              <w:t>Modernizaci</w:t>
            </w:r>
            <w:r>
              <w:rPr>
                <w:rFonts w:ascii="Arial" w:hAnsi="Arial" w:cs="Arial"/>
                <w:sz w:val="18"/>
                <w:szCs w:val="18"/>
              </w:rPr>
              <w:t xml:space="preserve">ón, Eficiencia, Transparencia y </w:t>
            </w:r>
            <w:r w:rsidRPr="005D2EEE">
              <w:rPr>
                <w:rFonts w:ascii="Arial" w:hAnsi="Arial" w:cs="Arial"/>
                <w:sz w:val="18"/>
                <w:szCs w:val="18"/>
              </w:rPr>
              <w:t>Lucha contra</w:t>
            </w:r>
            <w:r>
              <w:rPr>
                <w:rFonts w:ascii="Arial" w:hAnsi="Arial" w:cs="Arial"/>
                <w:sz w:val="18"/>
                <w:szCs w:val="18"/>
              </w:rPr>
              <w:t xml:space="preserve"> la Corrupción, —hoy Secretaría </w:t>
            </w:r>
            <w:r w:rsidRPr="005D2EEE">
              <w:rPr>
                <w:rFonts w:ascii="Arial" w:hAnsi="Arial" w:cs="Arial"/>
                <w:sz w:val="18"/>
                <w:szCs w:val="18"/>
              </w:rPr>
              <w:t>de Transparencia—.</w:t>
            </w:r>
          </w:p>
        </w:tc>
      </w:tr>
      <w:tr w:rsidR="00D91B81" w:rsidRPr="005D2EEE" w:rsidTr="00047C2F">
        <w:trPr>
          <w:trHeight w:val="1556"/>
        </w:trPr>
        <w:tc>
          <w:tcPr>
            <w:tcW w:w="2802" w:type="dxa"/>
            <w:vMerge/>
            <w:vAlign w:val="center"/>
          </w:tcPr>
          <w:p w:rsidR="00D91B81" w:rsidRPr="005D2EEE" w:rsidRDefault="00D91B81" w:rsidP="005D2EE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91B81" w:rsidRPr="00AB60F9" w:rsidRDefault="00D91B81" w:rsidP="005D2E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D81">
              <w:rPr>
                <w:rFonts w:ascii="Arial" w:hAnsi="Arial" w:cs="Arial"/>
                <w:b/>
                <w:sz w:val="18"/>
                <w:szCs w:val="18"/>
              </w:rPr>
              <w:t>Art. 76</w:t>
            </w:r>
          </w:p>
        </w:tc>
        <w:tc>
          <w:tcPr>
            <w:tcW w:w="4659" w:type="dxa"/>
            <w:vAlign w:val="center"/>
          </w:tcPr>
          <w:p w:rsidR="00D91B81" w:rsidRPr="005D2EEE" w:rsidRDefault="00D91B81" w:rsidP="00480D8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D81">
              <w:rPr>
                <w:rFonts w:ascii="Arial" w:hAnsi="Arial" w:cs="Arial"/>
                <w:sz w:val="18"/>
                <w:szCs w:val="18"/>
              </w:rPr>
              <w:t>El 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Presidencial de Modernización, </w:t>
            </w:r>
            <w:r w:rsidRPr="00480D81">
              <w:rPr>
                <w:rFonts w:ascii="Arial" w:hAnsi="Arial" w:cs="Arial"/>
                <w:sz w:val="18"/>
                <w:szCs w:val="18"/>
              </w:rPr>
              <w:t xml:space="preserve">Eficiencia, </w:t>
            </w:r>
            <w:r>
              <w:rPr>
                <w:rFonts w:ascii="Arial" w:hAnsi="Arial" w:cs="Arial"/>
                <w:sz w:val="18"/>
                <w:szCs w:val="18"/>
              </w:rPr>
              <w:t xml:space="preserve">Transparencia y Lucha contra la </w:t>
            </w:r>
            <w:r w:rsidRPr="00480D81">
              <w:rPr>
                <w:rFonts w:ascii="Arial" w:hAnsi="Arial" w:cs="Arial"/>
                <w:sz w:val="18"/>
                <w:szCs w:val="18"/>
              </w:rPr>
              <w:t xml:space="preserve">Corrupción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debe señalar los estándares que </w:t>
            </w:r>
            <w:r w:rsidRPr="00480D81">
              <w:rPr>
                <w:rFonts w:ascii="Arial" w:hAnsi="Arial" w:cs="Arial"/>
                <w:sz w:val="18"/>
                <w:szCs w:val="18"/>
              </w:rPr>
              <w:t>deben cump</w:t>
            </w:r>
            <w:r>
              <w:rPr>
                <w:rFonts w:ascii="Arial" w:hAnsi="Arial" w:cs="Arial"/>
                <w:sz w:val="18"/>
                <w:szCs w:val="18"/>
              </w:rPr>
              <w:t xml:space="preserve">lir las oficinas de peticiones, </w:t>
            </w:r>
            <w:r w:rsidRPr="00480D81">
              <w:rPr>
                <w:rFonts w:ascii="Arial" w:hAnsi="Arial" w:cs="Arial"/>
                <w:sz w:val="18"/>
                <w:szCs w:val="18"/>
              </w:rPr>
              <w:t>quejas, sugerenc</w:t>
            </w:r>
            <w:r>
              <w:rPr>
                <w:rFonts w:ascii="Arial" w:hAnsi="Arial" w:cs="Arial"/>
                <w:sz w:val="18"/>
                <w:szCs w:val="18"/>
              </w:rPr>
              <w:t xml:space="preserve">ias y reclamos de las entidades </w:t>
            </w:r>
            <w:r w:rsidRPr="00480D81">
              <w:rPr>
                <w:rFonts w:ascii="Arial" w:hAnsi="Arial" w:cs="Arial"/>
                <w:sz w:val="18"/>
                <w:szCs w:val="18"/>
              </w:rPr>
              <w:t>públicas.</w:t>
            </w:r>
          </w:p>
        </w:tc>
      </w:tr>
      <w:tr w:rsidR="00D91B81" w:rsidRPr="005D2EEE" w:rsidTr="00047C2F">
        <w:trPr>
          <w:trHeight w:val="1251"/>
        </w:trPr>
        <w:tc>
          <w:tcPr>
            <w:tcW w:w="2802" w:type="dxa"/>
            <w:vAlign w:val="center"/>
          </w:tcPr>
          <w:p w:rsidR="00D91B81" w:rsidRPr="00480D81" w:rsidRDefault="00D91B81" w:rsidP="00FB06E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D81">
              <w:rPr>
                <w:rFonts w:ascii="Arial" w:hAnsi="Arial" w:cs="Arial"/>
                <w:b/>
                <w:sz w:val="18"/>
                <w:szCs w:val="18"/>
              </w:rPr>
              <w:t>Ley 1712 de 2014</w:t>
            </w:r>
          </w:p>
          <w:p w:rsidR="00D91B81" w:rsidRPr="00480D81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Ley de Transparencia y Acceso a la Información </w:t>
            </w:r>
            <w:r w:rsidRPr="00480D81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1559" w:type="dxa"/>
            <w:vAlign w:val="center"/>
          </w:tcPr>
          <w:p w:rsidR="00D91B81" w:rsidRPr="00132E1A" w:rsidRDefault="00D91B81" w:rsidP="00FB06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D81">
              <w:rPr>
                <w:rFonts w:ascii="Arial" w:hAnsi="Arial" w:cs="Arial"/>
                <w:b/>
                <w:sz w:val="18"/>
                <w:szCs w:val="18"/>
              </w:rPr>
              <w:t>Art. 9</w:t>
            </w:r>
          </w:p>
        </w:tc>
        <w:tc>
          <w:tcPr>
            <w:tcW w:w="4659" w:type="dxa"/>
            <w:vAlign w:val="center"/>
          </w:tcPr>
          <w:p w:rsidR="00D91B81" w:rsidRPr="00132E1A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D81">
              <w:rPr>
                <w:rFonts w:ascii="Arial" w:hAnsi="Arial" w:cs="Arial"/>
                <w:sz w:val="18"/>
                <w:szCs w:val="18"/>
              </w:rPr>
              <w:t>Literal g) Deber</w:t>
            </w:r>
            <w:r>
              <w:rPr>
                <w:rFonts w:ascii="Arial" w:hAnsi="Arial" w:cs="Arial"/>
                <w:sz w:val="18"/>
                <w:szCs w:val="18"/>
              </w:rPr>
              <w:t xml:space="preserve"> de publicar en los sistemas de </w:t>
            </w:r>
            <w:r w:rsidRPr="00480D81">
              <w:rPr>
                <w:rFonts w:ascii="Arial" w:hAnsi="Arial" w:cs="Arial"/>
                <w:sz w:val="18"/>
                <w:szCs w:val="18"/>
              </w:rPr>
              <w:t>información d</w:t>
            </w:r>
            <w:r>
              <w:rPr>
                <w:rFonts w:ascii="Arial" w:hAnsi="Arial" w:cs="Arial"/>
                <w:sz w:val="18"/>
                <w:szCs w:val="18"/>
              </w:rPr>
              <w:t xml:space="preserve">el Estado o herramientas que lo </w:t>
            </w:r>
            <w:r w:rsidRPr="00480D81">
              <w:rPr>
                <w:rFonts w:ascii="Arial" w:hAnsi="Arial" w:cs="Arial"/>
                <w:sz w:val="18"/>
                <w:szCs w:val="18"/>
              </w:rPr>
              <w:t>sustituyan el Pl</w:t>
            </w:r>
            <w:r>
              <w:rPr>
                <w:rFonts w:ascii="Arial" w:hAnsi="Arial" w:cs="Arial"/>
                <w:sz w:val="18"/>
                <w:szCs w:val="18"/>
              </w:rPr>
              <w:t xml:space="preserve">an Anticorrupción y de Atención </w:t>
            </w:r>
            <w:r w:rsidRPr="00480D81">
              <w:rPr>
                <w:rFonts w:ascii="Arial" w:hAnsi="Arial" w:cs="Arial"/>
                <w:sz w:val="18"/>
                <w:szCs w:val="18"/>
              </w:rPr>
              <w:t>al Ciudadano.</w:t>
            </w:r>
          </w:p>
        </w:tc>
      </w:tr>
      <w:tr w:rsidR="00D91B81" w:rsidRPr="005D2EEE" w:rsidTr="00047C2F">
        <w:trPr>
          <w:trHeight w:val="856"/>
        </w:trPr>
        <w:tc>
          <w:tcPr>
            <w:tcW w:w="2802" w:type="dxa"/>
            <w:vAlign w:val="center"/>
          </w:tcPr>
          <w:p w:rsidR="00D91B81" w:rsidRPr="00D91B81" w:rsidRDefault="00D91B81" w:rsidP="00FB06E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1B81">
              <w:rPr>
                <w:rFonts w:ascii="Arial" w:hAnsi="Arial" w:cs="Arial"/>
                <w:b/>
                <w:sz w:val="18"/>
                <w:szCs w:val="18"/>
              </w:rPr>
              <w:t>Ley 1755 de 2015</w:t>
            </w:r>
          </w:p>
          <w:p w:rsidR="00D91B81" w:rsidRPr="00D91B81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Derecho fundamental de </w:t>
            </w:r>
            <w:r w:rsidRPr="00D91B81">
              <w:rPr>
                <w:rFonts w:ascii="Arial" w:hAnsi="Arial" w:cs="Arial"/>
                <w:sz w:val="18"/>
                <w:szCs w:val="18"/>
              </w:rPr>
              <w:t>petición</w:t>
            </w:r>
          </w:p>
        </w:tc>
        <w:tc>
          <w:tcPr>
            <w:tcW w:w="1559" w:type="dxa"/>
            <w:vAlign w:val="center"/>
          </w:tcPr>
          <w:p w:rsidR="00D91B81" w:rsidRPr="00132E1A" w:rsidRDefault="00D91B81" w:rsidP="00FB06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Art. 1</w:t>
            </w:r>
          </w:p>
        </w:tc>
        <w:tc>
          <w:tcPr>
            <w:tcW w:w="4659" w:type="dxa"/>
            <w:vAlign w:val="center"/>
          </w:tcPr>
          <w:p w:rsidR="00D91B81" w:rsidRPr="00132E1A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B81">
              <w:rPr>
                <w:rFonts w:ascii="Arial" w:hAnsi="Arial" w:cs="Arial"/>
                <w:sz w:val="18"/>
                <w:szCs w:val="18"/>
              </w:rPr>
              <w:t>Regulación del derecho de petición.</w:t>
            </w:r>
          </w:p>
        </w:tc>
      </w:tr>
      <w:tr w:rsidR="00D91B81" w:rsidRPr="005D2EEE" w:rsidTr="00047C2F">
        <w:trPr>
          <w:trHeight w:val="1123"/>
        </w:trPr>
        <w:tc>
          <w:tcPr>
            <w:tcW w:w="2802" w:type="dxa"/>
            <w:vAlign w:val="center"/>
          </w:tcPr>
          <w:p w:rsidR="00D91B81" w:rsidRPr="00B15800" w:rsidRDefault="00D91B81" w:rsidP="00FB06E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800">
              <w:rPr>
                <w:rFonts w:ascii="Arial" w:hAnsi="Arial" w:cs="Arial"/>
                <w:b/>
                <w:sz w:val="18"/>
                <w:szCs w:val="18"/>
              </w:rPr>
              <w:t>Ley 1757 de 2015</w:t>
            </w:r>
          </w:p>
          <w:p w:rsidR="00D91B81" w:rsidRPr="00B15800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Promoción y protección al derecho a la </w:t>
            </w:r>
            <w:r w:rsidRPr="00B15800">
              <w:rPr>
                <w:rFonts w:ascii="Arial" w:hAnsi="Arial" w:cs="Arial"/>
                <w:sz w:val="18"/>
                <w:szCs w:val="18"/>
              </w:rPr>
              <w:t>Participación ciudadana</w:t>
            </w:r>
          </w:p>
        </w:tc>
        <w:tc>
          <w:tcPr>
            <w:tcW w:w="1559" w:type="dxa"/>
            <w:vAlign w:val="center"/>
          </w:tcPr>
          <w:p w:rsidR="00D91B81" w:rsidRPr="00B15800" w:rsidRDefault="00D91B81" w:rsidP="00FB06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800">
              <w:rPr>
                <w:rFonts w:ascii="Arial" w:hAnsi="Arial" w:cs="Arial"/>
                <w:b/>
                <w:sz w:val="18"/>
                <w:szCs w:val="18"/>
              </w:rPr>
              <w:t>Arts. 48 y</w:t>
            </w:r>
          </w:p>
          <w:p w:rsidR="00D91B81" w:rsidRPr="00132E1A" w:rsidRDefault="00D91B81" w:rsidP="00FB06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800">
              <w:rPr>
                <w:rFonts w:ascii="Arial" w:hAnsi="Arial" w:cs="Arial"/>
                <w:b/>
                <w:sz w:val="18"/>
                <w:szCs w:val="18"/>
              </w:rPr>
              <w:t>siguientes</w:t>
            </w:r>
          </w:p>
        </w:tc>
        <w:tc>
          <w:tcPr>
            <w:tcW w:w="4659" w:type="dxa"/>
            <w:vAlign w:val="center"/>
          </w:tcPr>
          <w:p w:rsidR="00D91B81" w:rsidRPr="00132E1A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5800">
              <w:rPr>
                <w:rFonts w:ascii="Arial" w:hAnsi="Arial" w:cs="Arial"/>
                <w:sz w:val="18"/>
                <w:szCs w:val="18"/>
              </w:rPr>
              <w:t>La estrateg</w:t>
            </w:r>
            <w:r>
              <w:rPr>
                <w:rFonts w:ascii="Arial" w:hAnsi="Arial" w:cs="Arial"/>
                <w:sz w:val="18"/>
                <w:szCs w:val="18"/>
              </w:rPr>
              <w:t xml:space="preserve">ia de rendición de cuentas hace </w:t>
            </w:r>
            <w:r w:rsidRPr="00B15800">
              <w:rPr>
                <w:rFonts w:ascii="Arial" w:hAnsi="Arial" w:cs="Arial"/>
                <w:sz w:val="18"/>
                <w:szCs w:val="18"/>
              </w:rPr>
              <w:t xml:space="preserve">parte del Plan </w:t>
            </w:r>
            <w:r>
              <w:rPr>
                <w:rFonts w:ascii="Arial" w:hAnsi="Arial" w:cs="Arial"/>
                <w:sz w:val="18"/>
                <w:szCs w:val="18"/>
              </w:rPr>
              <w:t xml:space="preserve">Anticorrupción y de Atención al </w:t>
            </w:r>
            <w:r w:rsidRPr="00B15800">
              <w:rPr>
                <w:rFonts w:ascii="Arial" w:hAnsi="Arial" w:cs="Arial"/>
                <w:sz w:val="18"/>
                <w:szCs w:val="18"/>
              </w:rPr>
              <w:t>Ciudadano</w:t>
            </w:r>
          </w:p>
        </w:tc>
      </w:tr>
      <w:tr w:rsidR="00D91B81" w:rsidRPr="005D2EEE" w:rsidTr="00047C2F">
        <w:trPr>
          <w:trHeight w:val="828"/>
        </w:trPr>
        <w:tc>
          <w:tcPr>
            <w:tcW w:w="2802" w:type="dxa"/>
            <w:vAlign w:val="center"/>
          </w:tcPr>
          <w:p w:rsidR="00D91B81" w:rsidRPr="00FA53F8" w:rsidRDefault="00D91B81" w:rsidP="00FB06E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Decreto Ley 019 de </w:t>
            </w:r>
            <w:r w:rsidRPr="00FA53F8">
              <w:rPr>
                <w:rFonts w:ascii="Arial" w:hAnsi="Arial" w:cs="Arial"/>
                <w:b/>
                <w:sz w:val="18"/>
                <w:szCs w:val="18"/>
              </w:rPr>
              <w:t>2012</w:t>
            </w:r>
          </w:p>
          <w:p w:rsidR="00D91B81" w:rsidRPr="00FA53F8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53F8">
              <w:rPr>
                <w:rFonts w:ascii="Arial" w:hAnsi="Arial" w:cs="Arial"/>
                <w:sz w:val="18"/>
                <w:szCs w:val="18"/>
              </w:rPr>
              <w:t xml:space="preserve">Decreto </w:t>
            </w:r>
            <w:proofErr w:type="spellStart"/>
            <w:r w:rsidRPr="00FA53F8">
              <w:rPr>
                <w:rFonts w:ascii="Arial" w:hAnsi="Arial" w:cs="Arial"/>
                <w:sz w:val="18"/>
                <w:szCs w:val="18"/>
              </w:rPr>
              <w:t>Antitrámites</w:t>
            </w:r>
            <w:proofErr w:type="spellEnd"/>
          </w:p>
        </w:tc>
        <w:tc>
          <w:tcPr>
            <w:tcW w:w="1559" w:type="dxa"/>
            <w:vAlign w:val="center"/>
          </w:tcPr>
          <w:p w:rsidR="00D91B81" w:rsidRPr="00132E1A" w:rsidRDefault="00D91B81" w:rsidP="00FB06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3F8">
              <w:rPr>
                <w:rFonts w:ascii="Arial" w:hAnsi="Arial" w:cs="Arial"/>
                <w:b/>
                <w:sz w:val="18"/>
                <w:szCs w:val="18"/>
              </w:rPr>
              <w:t>Todo</w:t>
            </w:r>
          </w:p>
        </w:tc>
        <w:tc>
          <w:tcPr>
            <w:tcW w:w="4659" w:type="dxa"/>
            <w:vAlign w:val="center"/>
          </w:tcPr>
          <w:p w:rsidR="00D91B81" w:rsidRPr="00132E1A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53F8">
              <w:rPr>
                <w:rFonts w:ascii="Arial" w:hAnsi="Arial" w:cs="Arial"/>
                <w:sz w:val="18"/>
                <w:szCs w:val="18"/>
              </w:rPr>
              <w:t>Dicta las normas para su</w:t>
            </w:r>
            <w:r>
              <w:rPr>
                <w:rFonts w:ascii="Arial" w:hAnsi="Arial" w:cs="Arial"/>
                <w:sz w:val="18"/>
                <w:szCs w:val="18"/>
              </w:rPr>
              <w:t xml:space="preserve">primir o reformar regulaciones, </w:t>
            </w:r>
            <w:r w:rsidRPr="00FA53F8">
              <w:rPr>
                <w:rFonts w:ascii="Arial" w:hAnsi="Arial" w:cs="Arial"/>
                <w:sz w:val="18"/>
                <w:szCs w:val="18"/>
              </w:rPr>
              <w:t>procedi</w:t>
            </w:r>
            <w:r>
              <w:rPr>
                <w:rFonts w:ascii="Arial" w:hAnsi="Arial" w:cs="Arial"/>
                <w:sz w:val="18"/>
                <w:szCs w:val="18"/>
              </w:rPr>
              <w:t xml:space="preserve">mientos y trámites innecesarios </w:t>
            </w:r>
            <w:r w:rsidRPr="00FA53F8">
              <w:rPr>
                <w:rFonts w:ascii="Arial" w:hAnsi="Arial" w:cs="Arial"/>
                <w:sz w:val="18"/>
                <w:szCs w:val="18"/>
              </w:rPr>
              <w:t>existentes en la Administración Pública.</w:t>
            </w:r>
          </w:p>
        </w:tc>
      </w:tr>
      <w:tr w:rsidR="00D91B81" w:rsidRPr="005D2EEE" w:rsidTr="00047C2F">
        <w:trPr>
          <w:trHeight w:val="879"/>
        </w:trPr>
        <w:tc>
          <w:tcPr>
            <w:tcW w:w="2802" w:type="dxa"/>
            <w:vMerge w:val="restart"/>
            <w:vAlign w:val="center"/>
          </w:tcPr>
          <w:p w:rsidR="00D91B81" w:rsidRPr="005D2EEE" w:rsidRDefault="00D91B81" w:rsidP="005D2EE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2EEE">
              <w:rPr>
                <w:rFonts w:ascii="Arial" w:hAnsi="Arial" w:cs="Arial"/>
                <w:b/>
                <w:sz w:val="18"/>
                <w:szCs w:val="18"/>
              </w:rPr>
              <w:t>Decreto 4637 de 2011</w:t>
            </w:r>
          </w:p>
          <w:p w:rsidR="00D91B81" w:rsidRPr="005D2EEE" w:rsidRDefault="00D91B81" w:rsidP="005D2EE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Suprime un Programa </w:t>
            </w:r>
            <w:r w:rsidRPr="005D2EEE">
              <w:rPr>
                <w:rFonts w:ascii="Arial" w:hAnsi="Arial" w:cs="Arial"/>
                <w:sz w:val="18"/>
                <w:szCs w:val="18"/>
              </w:rPr>
              <w:t>Presidencial y crea una</w:t>
            </w:r>
          </w:p>
          <w:p w:rsidR="00D91B81" w:rsidRPr="005D2EEE" w:rsidRDefault="00D91B81" w:rsidP="005D2EE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EEE">
              <w:rPr>
                <w:rFonts w:ascii="Arial" w:hAnsi="Arial" w:cs="Arial"/>
                <w:sz w:val="18"/>
                <w:szCs w:val="18"/>
              </w:rPr>
              <w:t xml:space="preserve">Secretaría en el </w:t>
            </w:r>
            <w:proofErr w:type="spellStart"/>
            <w:r w:rsidRPr="005D2EEE">
              <w:rPr>
                <w:rFonts w:ascii="Arial" w:hAnsi="Arial" w:cs="Arial"/>
                <w:sz w:val="18"/>
                <w:szCs w:val="18"/>
              </w:rPr>
              <w:t>DAPRE</w:t>
            </w:r>
            <w:proofErr w:type="spellEnd"/>
          </w:p>
        </w:tc>
        <w:tc>
          <w:tcPr>
            <w:tcW w:w="1559" w:type="dxa"/>
            <w:vAlign w:val="center"/>
          </w:tcPr>
          <w:p w:rsidR="00D91B81" w:rsidRPr="00AB60F9" w:rsidRDefault="00D91B81" w:rsidP="005D2E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0F9">
              <w:rPr>
                <w:rFonts w:ascii="Arial" w:hAnsi="Arial" w:cs="Arial"/>
                <w:b/>
                <w:sz w:val="18"/>
                <w:szCs w:val="18"/>
              </w:rPr>
              <w:t>Art. 4</w:t>
            </w:r>
          </w:p>
        </w:tc>
        <w:tc>
          <w:tcPr>
            <w:tcW w:w="4659" w:type="dxa"/>
            <w:vAlign w:val="center"/>
          </w:tcPr>
          <w:p w:rsidR="00D91B81" w:rsidRPr="005D2EEE" w:rsidRDefault="00D91B81" w:rsidP="005D2EE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EEE">
              <w:rPr>
                <w:rFonts w:ascii="Arial" w:hAnsi="Arial" w:cs="Arial"/>
                <w:sz w:val="18"/>
                <w:szCs w:val="18"/>
              </w:rPr>
              <w:t>Suprime el Programa Presidencial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EEE">
              <w:rPr>
                <w:rFonts w:ascii="Arial" w:hAnsi="Arial" w:cs="Arial"/>
                <w:sz w:val="18"/>
                <w:szCs w:val="18"/>
              </w:rPr>
              <w:t>Modernizaci</w:t>
            </w:r>
            <w:r>
              <w:rPr>
                <w:rFonts w:ascii="Arial" w:hAnsi="Arial" w:cs="Arial"/>
                <w:sz w:val="18"/>
                <w:szCs w:val="18"/>
              </w:rPr>
              <w:t xml:space="preserve">ón, Eficiencia, Transparencia y </w:t>
            </w:r>
            <w:r w:rsidRPr="005D2EEE">
              <w:rPr>
                <w:rFonts w:ascii="Arial" w:hAnsi="Arial" w:cs="Arial"/>
                <w:sz w:val="18"/>
                <w:szCs w:val="18"/>
              </w:rPr>
              <w:t>Lucha contra la Corrupción.</w:t>
            </w:r>
          </w:p>
        </w:tc>
      </w:tr>
      <w:tr w:rsidR="00D91B81" w:rsidRPr="005D2EEE" w:rsidTr="00047C2F">
        <w:trPr>
          <w:trHeight w:val="1048"/>
        </w:trPr>
        <w:tc>
          <w:tcPr>
            <w:tcW w:w="2802" w:type="dxa"/>
            <w:vMerge/>
          </w:tcPr>
          <w:p w:rsidR="00D91B81" w:rsidRPr="005D2EEE" w:rsidRDefault="00D91B81" w:rsidP="005D2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91B81" w:rsidRPr="00AB60F9" w:rsidRDefault="00D91B81" w:rsidP="005D2E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0F9">
              <w:rPr>
                <w:rFonts w:ascii="Arial" w:hAnsi="Arial" w:cs="Arial"/>
                <w:b/>
                <w:sz w:val="18"/>
                <w:szCs w:val="18"/>
              </w:rPr>
              <w:t>Art. 2</w:t>
            </w:r>
          </w:p>
        </w:tc>
        <w:tc>
          <w:tcPr>
            <w:tcW w:w="4659" w:type="dxa"/>
            <w:vAlign w:val="center"/>
          </w:tcPr>
          <w:p w:rsidR="00D91B81" w:rsidRPr="005D2EEE" w:rsidRDefault="00D91B81" w:rsidP="005D2EE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EEE">
              <w:rPr>
                <w:rFonts w:ascii="Arial" w:hAnsi="Arial" w:cs="Arial"/>
                <w:sz w:val="18"/>
                <w:szCs w:val="18"/>
              </w:rPr>
              <w:t>Crea la Secretaría de Transparencia en el</w:t>
            </w:r>
          </w:p>
          <w:p w:rsidR="00D91B81" w:rsidRPr="005D2EEE" w:rsidRDefault="00D91B81" w:rsidP="005D2EE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EEE">
              <w:rPr>
                <w:rFonts w:ascii="Arial" w:hAnsi="Arial" w:cs="Arial"/>
                <w:sz w:val="18"/>
                <w:szCs w:val="18"/>
              </w:rPr>
              <w:t>Departamento A</w:t>
            </w:r>
            <w:r>
              <w:rPr>
                <w:rFonts w:ascii="Arial" w:hAnsi="Arial" w:cs="Arial"/>
                <w:sz w:val="18"/>
                <w:szCs w:val="18"/>
              </w:rPr>
              <w:t xml:space="preserve">dministrativo de la Presidencia </w:t>
            </w:r>
            <w:r w:rsidRPr="005D2EEE">
              <w:rPr>
                <w:rFonts w:ascii="Arial" w:hAnsi="Arial" w:cs="Arial"/>
                <w:sz w:val="18"/>
                <w:szCs w:val="18"/>
              </w:rPr>
              <w:t>de la República.</w:t>
            </w:r>
          </w:p>
        </w:tc>
      </w:tr>
      <w:tr w:rsidR="00D91B81" w:rsidRPr="005D2EEE" w:rsidTr="00047C2F">
        <w:trPr>
          <w:trHeight w:val="830"/>
        </w:trPr>
        <w:tc>
          <w:tcPr>
            <w:tcW w:w="2802" w:type="dxa"/>
            <w:vAlign w:val="center"/>
          </w:tcPr>
          <w:p w:rsidR="00D91B81" w:rsidRPr="00D43866" w:rsidRDefault="00D91B81" w:rsidP="00FB06E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3866">
              <w:rPr>
                <w:rFonts w:ascii="Arial" w:hAnsi="Arial" w:cs="Arial"/>
                <w:b/>
                <w:sz w:val="18"/>
                <w:szCs w:val="18"/>
              </w:rPr>
              <w:t>Decreto 943 de 2014</w:t>
            </w:r>
          </w:p>
          <w:p w:rsidR="00D91B81" w:rsidRPr="00D43866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3866">
              <w:rPr>
                <w:rFonts w:ascii="Arial" w:hAnsi="Arial" w:cs="Arial"/>
                <w:sz w:val="18"/>
                <w:szCs w:val="18"/>
              </w:rPr>
              <w:t>MECI</w:t>
            </w:r>
            <w:proofErr w:type="spellEnd"/>
          </w:p>
        </w:tc>
        <w:tc>
          <w:tcPr>
            <w:tcW w:w="1559" w:type="dxa"/>
            <w:vAlign w:val="center"/>
          </w:tcPr>
          <w:p w:rsidR="00D91B81" w:rsidRPr="00D43866" w:rsidRDefault="00D91B81" w:rsidP="00FB06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866">
              <w:rPr>
                <w:rFonts w:ascii="Arial" w:hAnsi="Arial" w:cs="Arial"/>
                <w:b/>
                <w:sz w:val="18"/>
                <w:szCs w:val="18"/>
              </w:rPr>
              <w:t>Arts. 1 y</w:t>
            </w:r>
          </w:p>
          <w:p w:rsidR="00D91B81" w:rsidRPr="00132E1A" w:rsidRDefault="00D91B81" w:rsidP="00FB06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866">
              <w:rPr>
                <w:rFonts w:ascii="Arial" w:hAnsi="Arial" w:cs="Arial"/>
                <w:b/>
                <w:sz w:val="18"/>
                <w:szCs w:val="18"/>
              </w:rPr>
              <w:t>siguientes</w:t>
            </w:r>
          </w:p>
        </w:tc>
        <w:tc>
          <w:tcPr>
            <w:tcW w:w="4659" w:type="dxa"/>
            <w:vAlign w:val="center"/>
          </w:tcPr>
          <w:p w:rsidR="00D91B81" w:rsidRPr="00132E1A" w:rsidRDefault="00D91B81" w:rsidP="00FB06E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3866">
              <w:rPr>
                <w:rFonts w:ascii="Arial" w:hAnsi="Arial" w:cs="Arial"/>
                <w:sz w:val="18"/>
                <w:szCs w:val="18"/>
              </w:rPr>
              <w:t>Adopta la ac</w:t>
            </w:r>
            <w:r>
              <w:rPr>
                <w:rFonts w:ascii="Arial" w:hAnsi="Arial" w:cs="Arial"/>
                <w:sz w:val="18"/>
                <w:szCs w:val="18"/>
              </w:rPr>
              <w:t xml:space="preserve">tualización del Modelo Estándar </w:t>
            </w:r>
            <w:r w:rsidRPr="00D43866">
              <w:rPr>
                <w:rFonts w:ascii="Arial" w:hAnsi="Arial" w:cs="Arial"/>
                <w:sz w:val="18"/>
                <w:szCs w:val="18"/>
              </w:rPr>
              <w:t>de Control In</w:t>
            </w:r>
            <w:r>
              <w:rPr>
                <w:rFonts w:ascii="Arial" w:hAnsi="Arial" w:cs="Arial"/>
                <w:sz w:val="18"/>
                <w:szCs w:val="18"/>
              </w:rPr>
              <w:t xml:space="preserve">terno para el Estado Colombiano </w:t>
            </w:r>
            <w:r w:rsidRPr="00D4386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43866">
              <w:rPr>
                <w:rFonts w:ascii="Arial" w:hAnsi="Arial" w:cs="Arial"/>
                <w:sz w:val="18"/>
                <w:szCs w:val="18"/>
              </w:rPr>
              <w:t>MECI</w:t>
            </w:r>
            <w:proofErr w:type="spellEnd"/>
            <w:r w:rsidRPr="00D4386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D91B81" w:rsidRPr="005D2EEE" w:rsidTr="00047C2F">
        <w:trPr>
          <w:trHeight w:val="704"/>
        </w:trPr>
        <w:tc>
          <w:tcPr>
            <w:tcW w:w="2802" w:type="dxa"/>
            <w:vMerge w:val="restart"/>
            <w:vAlign w:val="center"/>
          </w:tcPr>
          <w:p w:rsidR="00D91B81" w:rsidRPr="00AB60F9" w:rsidRDefault="00D91B81" w:rsidP="00AB60F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B60F9">
              <w:rPr>
                <w:rFonts w:ascii="Arial" w:hAnsi="Arial" w:cs="Arial"/>
                <w:b/>
                <w:sz w:val="18"/>
                <w:szCs w:val="18"/>
              </w:rPr>
              <w:lastRenderedPageBreak/>
              <w:t>Decreto 1649 de 2014</w:t>
            </w:r>
          </w:p>
          <w:p w:rsidR="00D91B81" w:rsidRPr="005D2EEE" w:rsidRDefault="00D91B81" w:rsidP="00AB60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Modificación de la </w:t>
            </w:r>
            <w:r w:rsidRPr="00AB60F9">
              <w:rPr>
                <w:rFonts w:ascii="Arial" w:hAnsi="Arial" w:cs="Arial"/>
                <w:sz w:val="18"/>
                <w:szCs w:val="18"/>
              </w:rPr>
              <w:t xml:space="preserve">estructura del </w:t>
            </w:r>
            <w:proofErr w:type="spellStart"/>
            <w:r w:rsidRPr="00AB60F9">
              <w:rPr>
                <w:rFonts w:ascii="Arial" w:hAnsi="Arial" w:cs="Arial"/>
                <w:sz w:val="18"/>
                <w:szCs w:val="18"/>
              </w:rPr>
              <w:t>DAPRE</w:t>
            </w:r>
            <w:proofErr w:type="spellEnd"/>
          </w:p>
        </w:tc>
        <w:tc>
          <w:tcPr>
            <w:tcW w:w="1559" w:type="dxa"/>
            <w:vAlign w:val="center"/>
          </w:tcPr>
          <w:p w:rsidR="00D91B81" w:rsidRPr="00AB60F9" w:rsidRDefault="00D91B81" w:rsidP="00AB60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0F9">
              <w:rPr>
                <w:rFonts w:ascii="Arial" w:hAnsi="Arial" w:cs="Arial"/>
                <w:b/>
                <w:sz w:val="18"/>
                <w:szCs w:val="18"/>
              </w:rPr>
              <w:t>Art. 55</w:t>
            </w:r>
          </w:p>
        </w:tc>
        <w:tc>
          <w:tcPr>
            <w:tcW w:w="4659" w:type="dxa"/>
            <w:vAlign w:val="center"/>
          </w:tcPr>
          <w:p w:rsidR="00D91B81" w:rsidRPr="005D2EEE" w:rsidRDefault="00D91B81" w:rsidP="00AB60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60F9">
              <w:rPr>
                <w:rFonts w:ascii="Arial" w:hAnsi="Arial" w:cs="Arial"/>
                <w:sz w:val="18"/>
                <w:szCs w:val="18"/>
              </w:rPr>
              <w:t>Deroga el Decreto 4637 de 2011.</w:t>
            </w:r>
          </w:p>
        </w:tc>
      </w:tr>
      <w:tr w:rsidR="00D91B81" w:rsidRPr="005D2EEE" w:rsidTr="00047C2F">
        <w:trPr>
          <w:trHeight w:val="1679"/>
        </w:trPr>
        <w:tc>
          <w:tcPr>
            <w:tcW w:w="2802" w:type="dxa"/>
            <w:vMerge/>
          </w:tcPr>
          <w:p w:rsidR="00D91B81" w:rsidRPr="005D2EEE" w:rsidRDefault="00D91B81" w:rsidP="005D2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1B81" w:rsidRPr="00AB60F9" w:rsidRDefault="00D91B81" w:rsidP="00AB6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0F9">
              <w:rPr>
                <w:rFonts w:ascii="Arial" w:hAnsi="Arial" w:cs="Arial"/>
                <w:b/>
                <w:sz w:val="18"/>
                <w:szCs w:val="18"/>
              </w:rPr>
              <w:t>Art. 15</w:t>
            </w:r>
          </w:p>
        </w:tc>
        <w:tc>
          <w:tcPr>
            <w:tcW w:w="4659" w:type="dxa"/>
            <w:vAlign w:val="center"/>
          </w:tcPr>
          <w:p w:rsidR="00D91B81" w:rsidRPr="00AB60F9" w:rsidRDefault="00D91B81" w:rsidP="00AB60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0F9">
              <w:rPr>
                <w:rFonts w:ascii="Arial" w:hAnsi="Arial" w:cs="Arial"/>
                <w:sz w:val="18"/>
                <w:szCs w:val="18"/>
              </w:rPr>
              <w:t>Funciones de la Secretaría de Transparencia:</w:t>
            </w:r>
          </w:p>
          <w:p w:rsidR="00D91B81" w:rsidRPr="005D2EEE" w:rsidRDefault="00D91B81" w:rsidP="00AB60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0F9">
              <w:rPr>
                <w:rFonts w:ascii="Arial" w:hAnsi="Arial" w:cs="Arial"/>
                <w:sz w:val="18"/>
                <w:szCs w:val="18"/>
              </w:rPr>
              <w:t>13) Señala</w:t>
            </w:r>
            <w:r>
              <w:rPr>
                <w:rFonts w:ascii="Arial" w:hAnsi="Arial" w:cs="Arial"/>
                <w:sz w:val="18"/>
                <w:szCs w:val="18"/>
              </w:rPr>
              <w:t xml:space="preserve">r la metodología para diseñar y </w:t>
            </w:r>
            <w:r w:rsidRPr="00AB60F9">
              <w:rPr>
                <w:rFonts w:ascii="Arial" w:hAnsi="Arial" w:cs="Arial"/>
                <w:sz w:val="18"/>
                <w:szCs w:val="18"/>
              </w:rPr>
              <w:t>hacer seguimi</w:t>
            </w:r>
            <w:r>
              <w:rPr>
                <w:rFonts w:ascii="Arial" w:hAnsi="Arial" w:cs="Arial"/>
                <w:sz w:val="18"/>
                <w:szCs w:val="18"/>
              </w:rPr>
              <w:t xml:space="preserve">ento a las estrategias de lucha </w:t>
            </w:r>
            <w:r w:rsidRPr="00AB60F9">
              <w:rPr>
                <w:rFonts w:ascii="Arial" w:hAnsi="Arial" w:cs="Arial"/>
                <w:sz w:val="18"/>
                <w:szCs w:val="18"/>
              </w:rPr>
              <w:t>contra la corrup</w:t>
            </w:r>
            <w:r>
              <w:rPr>
                <w:rFonts w:ascii="Arial" w:hAnsi="Arial" w:cs="Arial"/>
                <w:sz w:val="18"/>
                <w:szCs w:val="18"/>
              </w:rPr>
              <w:t xml:space="preserve">ción y de atención al ciudadano </w:t>
            </w:r>
            <w:r w:rsidRPr="00AB60F9">
              <w:rPr>
                <w:rFonts w:ascii="Arial" w:hAnsi="Arial" w:cs="Arial"/>
                <w:sz w:val="18"/>
                <w:szCs w:val="18"/>
              </w:rPr>
              <w:t>que deberán el</w:t>
            </w:r>
            <w:r>
              <w:rPr>
                <w:rFonts w:ascii="Arial" w:hAnsi="Arial" w:cs="Arial"/>
                <w:sz w:val="18"/>
                <w:szCs w:val="18"/>
              </w:rPr>
              <w:t xml:space="preserve">aborar anualmente las entidades </w:t>
            </w:r>
            <w:r w:rsidRPr="00AB60F9">
              <w:rPr>
                <w:rFonts w:ascii="Arial" w:hAnsi="Arial" w:cs="Arial"/>
                <w:sz w:val="18"/>
                <w:szCs w:val="18"/>
              </w:rPr>
              <w:t>del orden nacional y territorial.</w:t>
            </w:r>
          </w:p>
        </w:tc>
      </w:tr>
      <w:tr w:rsidR="00D91B81" w:rsidRPr="005D2EEE" w:rsidTr="00047C2F">
        <w:trPr>
          <w:trHeight w:val="1231"/>
        </w:trPr>
        <w:tc>
          <w:tcPr>
            <w:tcW w:w="2802" w:type="dxa"/>
            <w:vMerge/>
            <w:vAlign w:val="center"/>
          </w:tcPr>
          <w:p w:rsidR="00D91B81" w:rsidRPr="00293A85" w:rsidRDefault="00D91B81" w:rsidP="00293A8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91B81" w:rsidRPr="00F70630" w:rsidRDefault="00D91B81" w:rsidP="00F706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9" w:type="dxa"/>
            <w:vAlign w:val="center"/>
          </w:tcPr>
          <w:p w:rsidR="00D91B81" w:rsidRPr="00D91B81" w:rsidRDefault="00D91B81" w:rsidP="00D91B8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B81">
              <w:rPr>
                <w:rFonts w:ascii="Arial" w:hAnsi="Arial" w:cs="Arial"/>
                <w:sz w:val="18"/>
                <w:szCs w:val="18"/>
              </w:rPr>
              <w:t>Funciones de la Secretaria de Transparencia:</w:t>
            </w:r>
          </w:p>
          <w:p w:rsidR="00D91B81" w:rsidRPr="00293A85" w:rsidRDefault="00D91B81" w:rsidP="00D91B8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B81">
              <w:rPr>
                <w:rFonts w:ascii="Arial" w:hAnsi="Arial" w:cs="Arial"/>
                <w:sz w:val="18"/>
                <w:szCs w:val="18"/>
              </w:rPr>
              <w:t>14) Señalar</w:t>
            </w:r>
            <w:r>
              <w:rPr>
                <w:rFonts w:ascii="Arial" w:hAnsi="Arial" w:cs="Arial"/>
                <w:sz w:val="18"/>
                <w:szCs w:val="18"/>
              </w:rPr>
              <w:t xml:space="preserve"> los estándares que deben tener </w:t>
            </w:r>
            <w:r w:rsidRPr="00D91B81">
              <w:rPr>
                <w:rFonts w:ascii="Arial" w:hAnsi="Arial" w:cs="Arial"/>
                <w:sz w:val="18"/>
                <w:szCs w:val="18"/>
              </w:rPr>
              <w:t xml:space="preserve">en cuenta </w:t>
            </w:r>
            <w:r>
              <w:rPr>
                <w:rFonts w:ascii="Arial" w:hAnsi="Arial" w:cs="Arial"/>
                <w:sz w:val="18"/>
                <w:szCs w:val="18"/>
              </w:rPr>
              <w:t xml:space="preserve">las entidades públicas para las </w:t>
            </w:r>
            <w:r w:rsidRPr="00D91B81">
              <w:rPr>
                <w:rFonts w:ascii="Arial" w:hAnsi="Arial" w:cs="Arial"/>
                <w:sz w:val="18"/>
                <w:szCs w:val="18"/>
              </w:rPr>
              <w:t>depend</w:t>
            </w:r>
            <w:r>
              <w:rPr>
                <w:rFonts w:ascii="Arial" w:hAnsi="Arial" w:cs="Arial"/>
                <w:sz w:val="18"/>
                <w:szCs w:val="18"/>
              </w:rPr>
              <w:t xml:space="preserve">encias de quejas, sugerencias y </w:t>
            </w:r>
            <w:r w:rsidRPr="00D91B81">
              <w:rPr>
                <w:rFonts w:ascii="Arial" w:hAnsi="Arial" w:cs="Arial"/>
                <w:sz w:val="18"/>
                <w:szCs w:val="18"/>
              </w:rPr>
              <w:t>reclamos.</w:t>
            </w:r>
          </w:p>
        </w:tc>
      </w:tr>
      <w:tr w:rsidR="003015F7" w:rsidRPr="005D2EEE" w:rsidTr="00047C2F">
        <w:trPr>
          <w:trHeight w:val="1258"/>
        </w:trPr>
        <w:tc>
          <w:tcPr>
            <w:tcW w:w="2802" w:type="dxa"/>
            <w:vMerge w:val="restart"/>
            <w:vAlign w:val="center"/>
          </w:tcPr>
          <w:p w:rsidR="003015F7" w:rsidRPr="00293A85" w:rsidRDefault="003015F7" w:rsidP="003015F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3A85">
              <w:rPr>
                <w:rFonts w:ascii="Arial" w:hAnsi="Arial" w:cs="Arial"/>
                <w:b/>
                <w:sz w:val="18"/>
                <w:szCs w:val="18"/>
              </w:rPr>
              <w:t>Decreto 1081 de 2015</w:t>
            </w:r>
          </w:p>
          <w:p w:rsidR="003015F7" w:rsidRPr="005D2EEE" w:rsidRDefault="003015F7" w:rsidP="003015F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Único del sector de Presidencia de la </w:t>
            </w:r>
            <w:r w:rsidRPr="00293A85">
              <w:rPr>
                <w:rFonts w:ascii="Arial" w:hAnsi="Arial" w:cs="Arial"/>
                <w:sz w:val="18"/>
                <w:szCs w:val="18"/>
              </w:rPr>
              <w:t>República</w:t>
            </w:r>
          </w:p>
        </w:tc>
        <w:tc>
          <w:tcPr>
            <w:tcW w:w="1559" w:type="dxa"/>
            <w:vAlign w:val="center"/>
          </w:tcPr>
          <w:p w:rsidR="003015F7" w:rsidRPr="00F70630" w:rsidRDefault="003015F7" w:rsidP="00F706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0630">
              <w:rPr>
                <w:rFonts w:ascii="Arial" w:hAnsi="Arial" w:cs="Arial"/>
                <w:b/>
                <w:sz w:val="18"/>
                <w:szCs w:val="18"/>
              </w:rPr>
              <w:t>Arts</w:t>
            </w:r>
            <w:proofErr w:type="spellEnd"/>
            <w:r w:rsidRPr="00F70630">
              <w:rPr>
                <w:rFonts w:ascii="Arial" w:hAnsi="Arial" w:cs="Arial"/>
                <w:b/>
                <w:sz w:val="18"/>
                <w:szCs w:val="18"/>
              </w:rPr>
              <w:t xml:space="preserve"> .2.1.4.1</w:t>
            </w:r>
          </w:p>
          <w:p w:rsidR="003015F7" w:rsidRPr="005D2EEE" w:rsidRDefault="003015F7" w:rsidP="00F706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630">
              <w:rPr>
                <w:rFonts w:ascii="Arial" w:hAnsi="Arial" w:cs="Arial"/>
                <w:b/>
                <w:sz w:val="18"/>
                <w:szCs w:val="18"/>
              </w:rPr>
              <w:t>y siguientes</w:t>
            </w:r>
          </w:p>
        </w:tc>
        <w:tc>
          <w:tcPr>
            <w:tcW w:w="4659" w:type="dxa"/>
            <w:vAlign w:val="center"/>
          </w:tcPr>
          <w:p w:rsidR="003015F7" w:rsidRPr="005D2EEE" w:rsidRDefault="003015F7" w:rsidP="00293A8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A85">
              <w:rPr>
                <w:rFonts w:ascii="Arial" w:hAnsi="Arial" w:cs="Arial"/>
                <w:sz w:val="18"/>
                <w:szCs w:val="18"/>
              </w:rPr>
              <w:t>Señala co</w:t>
            </w:r>
            <w:r>
              <w:rPr>
                <w:rFonts w:ascii="Arial" w:hAnsi="Arial" w:cs="Arial"/>
                <w:sz w:val="18"/>
                <w:szCs w:val="18"/>
              </w:rPr>
              <w:t xml:space="preserve">mo metodología para elaborar la </w:t>
            </w:r>
            <w:r w:rsidRPr="00293A85">
              <w:rPr>
                <w:rFonts w:ascii="Arial" w:hAnsi="Arial" w:cs="Arial"/>
                <w:sz w:val="18"/>
                <w:szCs w:val="18"/>
              </w:rPr>
              <w:t>estrategia d</w:t>
            </w:r>
            <w:r>
              <w:rPr>
                <w:rFonts w:ascii="Arial" w:hAnsi="Arial" w:cs="Arial"/>
                <w:sz w:val="18"/>
                <w:szCs w:val="18"/>
              </w:rPr>
              <w:t xml:space="preserve">e lucha contra la corrupción la </w:t>
            </w:r>
            <w:r w:rsidRPr="00293A85">
              <w:rPr>
                <w:rFonts w:ascii="Arial" w:hAnsi="Arial" w:cs="Arial"/>
                <w:sz w:val="18"/>
                <w:szCs w:val="18"/>
              </w:rPr>
              <w:t>contenida en</w:t>
            </w:r>
            <w:r>
              <w:rPr>
                <w:rFonts w:ascii="Arial" w:hAnsi="Arial" w:cs="Arial"/>
                <w:sz w:val="18"/>
                <w:szCs w:val="18"/>
              </w:rPr>
              <w:t xml:space="preserve"> el documento “Estrategias para </w:t>
            </w:r>
            <w:r w:rsidRPr="00293A85">
              <w:rPr>
                <w:rFonts w:ascii="Arial" w:hAnsi="Arial" w:cs="Arial"/>
                <w:sz w:val="18"/>
                <w:szCs w:val="18"/>
              </w:rPr>
              <w:t>la construcción del Plan Anticorru</w:t>
            </w:r>
            <w:r>
              <w:rPr>
                <w:rFonts w:ascii="Arial" w:hAnsi="Arial" w:cs="Arial"/>
                <w:sz w:val="18"/>
                <w:szCs w:val="18"/>
              </w:rPr>
              <w:t xml:space="preserve">pción y de </w:t>
            </w:r>
            <w:r w:rsidRPr="00293A85">
              <w:rPr>
                <w:rFonts w:ascii="Arial" w:hAnsi="Arial" w:cs="Arial"/>
                <w:sz w:val="18"/>
                <w:szCs w:val="18"/>
              </w:rPr>
              <w:t>Atención al Ciudadano”.</w:t>
            </w:r>
          </w:p>
        </w:tc>
      </w:tr>
      <w:tr w:rsidR="003015F7" w:rsidRPr="005D2EEE" w:rsidTr="00047C2F">
        <w:trPr>
          <w:trHeight w:val="1005"/>
        </w:trPr>
        <w:tc>
          <w:tcPr>
            <w:tcW w:w="2802" w:type="dxa"/>
            <w:vMerge/>
            <w:vAlign w:val="center"/>
          </w:tcPr>
          <w:p w:rsidR="003015F7" w:rsidRPr="00132E1A" w:rsidRDefault="003015F7" w:rsidP="00132E1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15F7" w:rsidRPr="00132E1A" w:rsidRDefault="003015F7" w:rsidP="00132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E1A">
              <w:rPr>
                <w:rFonts w:ascii="Arial" w:hAnsi="Arial" w:cs="Arial"/>
                <w:b/>
                <w:sz w:val="18"/>
                <w:szCs w:val="18"/>
              </w:rPr>
              <w:t>Arts.2.2.22.1</w:t>
            </w:r>
          </w:p>
          <w:p w:rsidR="003015F7" w:rsidRPr="00132E1A" w:rsidRDefault="003015F7" w:rsidP="00132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E1A">
              <w:rPr>
                <w:rFonts w:ascii="Arial" w:hAnsi="Arial" w:cs="Arial"/>
                <w:b/>
                <w:sz w:val="18"/>
                <w:szCs w:val="18"/>
              </w:rPr>
              <w:t>y siguientes</w:t>
            </w:r>
          </w:p>
        </w:tc>
        <w:tc>
          <w:tcPr>
            <w:tcW w:w="4659" w:type="dxa"/>
            <w:vAlign w:val="center"/>
          </w:tcPr>
          <w:p w:rsidR="003015F7" w:rsidRPr="005D2EEE" w:rsidRDefault="003015F7" w:rsidP="00132E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E1A">
              <w:rPr>
                <w:rFonts w:ascii="Arial" w:hAnsi="Arial" w:cs="Arial"/>
                <w:sz w:val="18"/>
                <w:szCs w:val="18"/>
              </w:rPr>
              <w:t xml:space="preserve">Establece </w:t>
            </w:r>
            <w:r>
              <w:rPr>
                <w:rFonts w:ascii="Arial" w:hAnsi="Arial" w:cs="Arial"/>
                <w:sz w:val="18"/>
                <w:szCs w:val="18"/>
              </w:rPr>
              <w:t xml:space="preserve">que el Plan Anticorrupción y de </w:t>
            </w:r>
            <w:r w:rsidRPr="00132E1A">
              <w:rPr>
                <w:rFonts w:ascii="Arial" w:hAnsi="Arial" w:cs="Arial"/>
                <w:sz w:val="18"/>
                <w:szCs w:val="18"/>
              </w:rPr>
              <w:t xml:space="preserve">Atención al </w:t>
            </w:r>
            <w:r>
              <w:rPr>
                <w:rFonts w:ascii="Arial" w:hAnsi="Arial" w:cs="Arial"/>
                <w:sz w:val="18"/>
                <w:szCs w:val="18"/>
              </w:rPr>
              <w:t xml:space="preserve">Ciudadano hace parte del Modelo </w:t>
            </w:r>
            <w:r w:rsidRPr="00132E1A">
              <w:rPr>
                <w:rFonts w:ascii="Arial" w:hAnsi="Arial" w:cs="Arial"/>
                <w:sz w:val="18"/>
                <w:szCs w:val="18"/>
              </w:rPr>
              <w:t>Integrado de Planeación y Gestión.</w:t>
            </w:r>
          </w:p>
        </w:tc>
      </w:tr>
      <w:tr w:rsidR="003015F7" w:rsidRPr="005D2EEE" w:rsidTr="00047C2F">
        <w:trPr>
          <w:trHeight w:val="845"/>
        </w:trPr>
        <w:tc>
          <w:tcPr>
            <w:tcW w:w="2802" w:type="dxa"/>
            <w:vMerge w:val="restart"/>
            <w:vAlign w:val="center"/>
          </w:tcPr>
          <w:p w:rsidR="003015F7" w:rsidRPr="00132E1A" w:rsidRDefault="003015F7" w:rsidP="00132E1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2E1A">
              <w:rPr>
                <w:rFonts w:ascii="Arial" w:hAnsi="Arial" w:cs="Arial"/>
                <w:b/>
                <w:sz w:val="18"/>
                <w:szCs w:val="18"/>
              </w:rPr>
              <w:t>Decreto 1083 de 2015</w:t>
            </w:r>
          </w:p>
          <w:p w:rsidR="003015F7" w:rsidRPr="005D2EEE" w:rsidRDefault="003015F7" w:rsidP="00132E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E1A">
              <w:rPr>
                <w:rFonts w:ascii="Arial" w:hAnsi="Arial" w:cs="Arial"/>
                <w:sz w:val="18"/>
                <w:szCs w:val="18"/>
              </w:rPr>
              <w:t>Único Función Pública</w:t>
            </w:r>
          </w:p>
        </w:tc>
        <w:tc>
          <w:tcPr>
            <w:tcW w:w="1559" w:type="dxa"/>
            <w:vAlign w:val="center"/>
          </w:tcPr>
          <w:p w:rsidR="003015F7" w:rsidRPr="005D2EEE" w:rsidRDefault="003015F7" w:rsidP="00132E1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E1A">
              <w:rPr>
                <w:rFonts w:ascii="Arial" w:hAnsi="Arial" w:cs="Arial"/>
                <w:b/>
                <w:sz w:val="18"/>
                <w:szCs w:val="18"/>
              </w:rPr>
              <w:t>Título 24</w:t>
            </w:r>
          </w:p>
        </w:tc>
        <w:tc>
          <w:tcPr>
            <w:tcW w:w="4659" w:type="dxa"/>
            <w:vAlign w:val="center"/>
          </w:tcPr>
          <w:p w:rsidR="003015F7" w:rsidRPr="005D2EEE" w:rsidRDefault="003015F7" w:rsidP="00132E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E1A">
              <w:rPr>
                <w:rFonts w:ascii="Arial" w:hAnsi="Arial" w:cs="Arial"/>
                <w:sz w:val="18"/>
                <w:szCs w:val="18"/>
              </w:rPr>
              <w:t xml:space="preserve">Regula el </w:t>
            </w:r>
            <w:r>
              <w:rPr>
                <w:rFonts w:ascii="Arial" w:hAnsi="Arial" w:cs="Arial"/>
                <w:sz w:val="18"/>
                <w:szCs w:val="18"/>
              </w:rPr>
              <w:t xml:space="preserve">procedimiento para establecer y </w:t>
            </w:r>
            <w:r w:rsidRPr="00132E1A">
              <w:rPr>
                <w:rFonts w:ascii="Arial" w:hAnsi="Arial" w:cs="Arial"/>
                <w:sz w:val="18"/>
                <w:szCs w:val="18"/>
              </w:rPr>
              <w:t>modificar los 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s autorizados por la ley y </w:t>
            </w:r>
            <w:r w:rsidRPr="00132E1A">
              <w:rPr>
                <w:rFonts w:ascii="Arial" w:hAnsi="Arial" w:cs="Arial"/>
                <w:sz w:val="18"/>
                <w:szCs w:val="18"/>
              </w:rPr>
              <w:t>crear las instancias para los mismos efectos.</w:t>
            </w:r>
          </w:p>
        </w:tc>
      </w:tr>
      <w:tr w:rsidR="003015F7" w:rsidRPr="005D2EEE" w:rsidTr="00047C2F">
        <w:trPr>
          <w:trHeight w:val="970"/>
        </w:trPr>
        <w:tc>
          <w:tcPr>
            <w:tcW w:w="2802" w:type="dxa"/>
            <w:vMerge/>
            <w:vAlign w:val="center"/>
          </w:tcPr>
          <w:p w:rsidR="003015F7" w:rsidRPr="00B15800" w:rsidRDefault="003015F7" w:rsidP="00B158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15F7" w:rsidRPr="00B15800" w:rsidRDefault="003015F7" w:rsidP="00B158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800">
              <w:rPr>
                <w:rFonts w:ascii="Arial" w:hAnsi="Arial" w:cs="Arial"/>
                <w:b/>
                <w:sz w:val="18"/>
                <w:szCs w:val="18"/>
              </w:rPr>
              <w:t>Arts.</w:t>
            </w:r>
          </w:p>
          <w:p w:rsidR="003015F7" w:rsidRPr="00B15800" w:rsidRDefault="003015F7" w:rsidP="00B158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800">
              <w:rPr>
                <w:rFonts w:ascii="Arial" w:hAnsi="Arial" w:cs="Arial"/>
                <w:b/>
                <w:sz w:val="18"/>
                <w:szCs w:val="18"/>
              </w:rPr>
              <w:t>2.2.21.6.1 y</w:t>
            </w:r>
          </w:p>
          <w:p w:rsidR="003015F7" w:rsidRPr="00132E1A" w:rsidRDefault="003015F7" w:rsidP="00B158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800">
              <w:rPr>
                <w:rFonts w:ascii="Arial" w:hAnsi="Arial" w:cs="Arial"/>
                <w:b/>
                <w:sz w:val="18"/>
                <w:szCs w:val="18"/>
              </w:rPr>
              <w:t>siguientes</w:t>
            </w:r>
          </w:p>
        </w:tc>
        <w:tc>
          <w:tcPr>
            <w:tcW w:w="4659" w:type="dxa"/>
            <w:vAlign w:val="center"/>
          </w:tcPr>
          <w:p w:rsidR="003015F7" w:rsidRPr="00132E1A" w:rsidRDefault="003015F7" w:rsidP="00132E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5800">
              <w:rPr>
                <w:rFonts w:ascii="Arial" w:hAnsi="Arial" w:cs="Arial"/>
                <w:sz w:val="18"/>
                <w:szCs w:val="18"/>
              </w:rPr>
              <w:t xml:space="preserve">Adopta la actualización del </w:t>
            </w:r>
            <w:proofErr w:type="spellStart"/>
            <w:r w:rsidRPr="00B15800">
              <w:rPr>
                <w:rFonts w:ascii="Arial" w:hAnsi="Arial" w:cs="Arial"/>
                <w:sz w:val="18"/>
                <w:szCs w:val="18"/>
              </w:rPr>
              <w:t>MECI</w:t>
            </w:r>
            <w:proofErr w:type="spellEnd"/>
            <w:r w:rsidRPr="00B158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5D2EEE" w:rsidRDefault="005D2EEE" w:rsidP="005D2EEE"/>
    <w:p w:rsidR="00047C2F" w:rsidRDefault="00047C2F" w:rsidP="005D2EEE"/>
    <w:p w:rsidR="00047C2F" w:rsidRDefault="00047C2F" w:rsidP="005D2EEE"/>
    <w:p w:rsidR="00047C2F" w:rsidRDefault="00047C2F" w:rsidP="005D2EEE"/>
    <w:p w:rsidR="00047C2F" w:rsidRDefault="00047C2F" w:rsidP="005D2EEE"/>
    <w:p w:rsidR="00047C2F" w:rsidRDefault="00047C2F" w:rsidP="005D2EEE"/>
    <w:p w:rsidR="00047C2F" w:rsidRDefault="00047C2F" w:rsidP="005D2EEE"/>
    <w:p w:rsidR="00047C2F" w:rsidRDefault="00047C2F" w:rsidP="005D2EEE"/>
    <w:p w:rsidR="00047C2F" w:rsidRDefault="00047C2F" w:rsidP="005D2EEE"/>
    <w:p w:rsidR="00047C2F" w:rsidRDefault="00047C2F" w:rsidP="005D2EEE"/>
    <w:p w:rsidR="00047C2F" w:rsidRDefault="00047C2F" w:rsidP="005D2EEE"/>
    <w:p w:rsidR="002119EE" w:rsidRPr="00047C2F" w:rsidRDefault="00047C2F" w:rsidP="00047C2F">
      <w:pPr>
        <w:pStyle w:val="Ttulo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6" w:name="_Toc447182120"/>
      <w:r>
        <w:rPr>
          <w:rFonts w:ascii="Arial" w:hAnsi="Arial" w:cs="Arial"/>
          <w:sz w:val="24"/>
          <w:szCs w:val="24"/>
        </w:rPr>
        <w:lastRenderedPageBreak/>
        <w:t xml:space="preserve">COMPONENTES </w:t>
      </w:r>
      <w:r w:rsidR="002119EE" w:rsidRPr="00047C2F">
        <w:rPr>
          <w:rFonts w:ascii="Arial" w:hAnsi="Arial" w:cs="Arial"/>
          <w:sz w:val="24"/>
          <w:szCs w:val="24"/>
        </w:rPr>
        <w:t xml:space="preserve">DEL PLAN </w:t>
      </w:r>
      <w:r w:rsidR="00246607" w:rsidRPr="00047C2F">
        <w:rPr>
          <w:rFonts w:ascii="Arial" w:hAnsi="Arial" w:cs="Arial"/>
          <w:sz w:val="24"/>
          <w:szCs w:val="24"/>
        </w:rPr>
        <w:t>ANTICORRUPCIÓN</w:t>
      </w:r>
      <w:r w:rsidR="002119EE" w:rsidRPr="00047C2F">
        <w:rPr>
          <w:rFonts w:ascii="Arial" w:hAnsi="Arial" w:cs="Arial"/>
          <w:sz w:val="24"/>
          <w:szCs w:val="24"/>
        </w:rPr>
        <w:t xml:space="preserve"> Y </w:t>
      </w:r>
      <w:r w:rsidR="00246607" w:rsidRPr="00047C2F">
        <w:rPr>
          <w:rFonts w:ascii="Arial" w:hAnsi="Arial" w:cs="Arial"/>
          <w:sz w:val="24"/>
          <w:szCs w:val="24"/>
        </w:rPr>
        <w:t>ATENCIÓN</w:t>
      </w:r>
      <w:r w:rsidR="002119EE" w:rsidRPr="00047C2F">
        <w:rPr>
          <w:rFonts w:ascii="Arial" w:hAnsi="Arial" w:cs="Arial"/>
          <w:sz w:val="24"/>
          <w:szCs w:val="24"/>
        </w:rPr>
        <w:t xml:space="preserve"> AL CIUDADANO</w:t>
      </w:r>
      <w:bookmarkEnd w:id="6"/>
      <w:r w:rsidR="002119EE" w:rsidRPr="00047C2F">
        <w:rPr>
          <w:rFonts w:ascii="Arial" w:hAnsi="Arial" w:cs="Arial"/>
          <w:sz w:val="24"/>
          <w:szCs w:val="24"/>
        </w:rPr>
        <w:t xml:space="preserve"> </w:t>
      </w:r>
    </w:p>
    <w:p w:rsidR="002119EE" w:rsidRPr="00047C2F" w:rsidRDefault="00A343E8">
      <w:pPr>
        <w:widowControl w:val="0"/>
        <w:autoSpaceDE w:val="0"/>
        <w:autoSpaceDN w:val="0"/>
        <w:adjustRightInd w:val="0"/>
        <w:spacing w:after="0" w:line="318" w:lineRule="exact"/>
        <w:ind w:left="361" w:right="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46607" w:rsidRPr="00047C2F" w:rsidRDefault="00047C2F" w:rsidP="0024660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bookmarkStart w:id="7" w:name="_Toc447182121"/>
      <w:r>
        <w:rPr>
          <w:rFonts w:ascii="Arial" w:hAnsi="Arial" w:cs="Arial"/>
          <w:i w:val="0"/>
          <w:sz w:val="24"/>
          <w:szCs w:val="24"/>
        </w:rPr>
        <w:t>Componente 1. Gestión del riesgo de corrupción</w:t>
      </w:r>
      <w:bookmarkEnd w:id="7"/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2119EE" w:rsidRPr="00047C2F" w:rsidRDefault="002119EE">
      <w:pPr>
        <w:widowControl w:val="0"/>
        <w:autoSpaceDE w:val="0"/>
        <w:autoSpaceDN w:val="0"/>
        <w:adjustRightInd w:val="0"/>
        <w:spacing w:after="0" w:line="240" w:lineRule="exact"/>
        <w:ind w:left="361" w:right="4272"/>
        <w:rPr>
          <w:rFonts w:ascii="Times New Roman" w:hAnsi="Times New Roman"/>
          <w:sz w:val="24"/>
          <w:szCs w:val="24"/>
        </w:rPr>
      </w:pPr>
    </w:p>
    <w:p w:rsidR="002119EE" w:rsidRPr="00047C2F" w:rsidRDefault="002119EE" w:rsidP="00246607">
      <w:pPr>
        <w:widowControl w:val="0"/>
        <w:autoSpaceDE w:val="0"/>
        <w:autoSpaceDN w:val="0"/>
        <w:adjustRightInd w:val="0"/>
        <w:spacing w:after="0" w:line="290" w:lineRule="exact"/>
        <w:ind w:left="2" w:right="36"/>
        <w:jc w:val="both"/>
        <w:rPr>
          <w:rFonts w:ascii="Times New Roman" w:hAnsi="Times New Roman"/>
          <w:sz w:val="24"/>
          <w:szCs w:val="24"/>
        </w:rPr>
      </w:pPr>
      <w:r w:rsidRPr="00047C2F">
        <w:rPr>
          <w:rFonts w:ascii="Arial" w:hAnsi="Arial" w:cs="Arial"/>
          <w:sz w:val="24"/>
          <w:szCs w:val="24"/>
        </w:rPr>
        <w:t xml:space="preserve">Este componente establece los criterios generales para la identificación y prevención de </w:t>
      </w:r>
      <w:r w:rsidR="00AF038C" w:rsidRPr="00047C2F">
        <w:rPr>
          <w:rFonts w:ascii="Arial" w:hAnsi="Arial" w:cs="Arial"/>
          <w:spacing w:val="1"/>
          <w:sz w:val="24"/>
          <w:szCs w:val="24"/>
        </w:rPr>
        <w:t xml:space="preserve"> l</w:t>
      </w:r>
      <w:r w:rsidR="00A16D16">
        <w:rPr>
          <w:rFonts w:ascii="Arial" w:hAnsi="Arial" w:cs="Arial"/>
          <w:spacing w:val="1"/>
          <w:sz w:val="24"/>
          <w:szCs w:val="24"/>
        </w:rPr>
        <w:t>os Riesgos de Corrupción de la e</w:t>
      </w:r>
      <w:r w:rsidRPr="00047C2F">
        <w:rPr>
          <w:rFonts w:ascii="Arial" w:hAnsi="Arial" w:cs="Arial"/>
          <w:spacing w:val="1"/>
          <w:sz w:val="24"/>
          <w:szCs w:val="24"/>
        </w:rPr>
        <w:t xml:space="preserve">ntidad, </w:t>
      </w:r>
      <w:r w:rsidRPr="00047C2F">
        <w:rPr>
          <w:rFonts w:ascii="Arial" w:hAnsi="Arial" w:cs="Arial"/>
          <w:sz w:val="24"/>
          <w:szCs w:val="24"/>
        </w:rPr>
        <w:t xml:space="preserve">permitiendo a su vez la elaboración de mecanismos orientados a prevenir o evitar esos </w:t>
      </w:r>
      <w:r w:rsidRPr="00047C2F">
        <w:rPr>
          <w:rFonts w:ascii="Arial" w:hAnsi="Arial" w:cs="Arial"/>
          <w:spacing w:val="-9"/>
          <w:sz w:val="24"/>
          <w:szCs w:val="24"/>
        </w:rPr>
        <w:t xml:space="preserve">riesgos. </w:t>
      </w:r>
    </w:p>
    <w:p w:rsidR="002119EE" w:rsidRPr="00047C2F" w:rsidRDefault="002119EE" w:rsidP="00246607">
      <w:pPr>
        <w:widowControl w:val="0"/>
        <w:autoSpaceDE w:val="0"/>
        <w:autoSpaceDN w:val="0"/>
        <w:adjustRightInd w:val="0"/>
        <w:spacing w:after="0" w:line="304" w:lineRule="exact"/>
        <w:ind w:left="2" w:right="36"/>
        <w:jc w:val="both"/>
        <w:rPr>
          <w:rFonts w:ascii="Times New Roman" w:hAnsi="Times New Roman"/>
          <w:sz w:val="24"/>
          <w:szCs w:val="24"/>
        </w:rPr>
      </w:pPr>
    </w:p>
    <w:p w:rsidR="002119EE" w:rsidRPr="00047C2F" w:rsidRDefault="002119EE" w:rsidP="00AF038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  <w:sz w:val="24"/>
          <w:szCs w:val="24"/>
        </w:rPr>
      </w:pPr>
      <w:r w:rsidRPr="00047C2F">
        <w:rPr>
          <w:rFonts w:ascii="Arial" w:hAnsi="Arial" w:cs="Arial"/>
          <w:sz w:val="24"/>
          <w:szCs w:val="24"/>
        </w:rPr>
        <w:t xml:space="preserve">El referente para la construcción del Mapa de Riesgos de corrupción de </w:t>
      </w:r>
      <w:proofErr w:type="spellStart"/>
      <w:r w:rsidRPr="00047C2F">
        <w:rPr>
          <w:rFonts w:ascii="Arial" w:hAnsi="Arial" w:cs="Arial"/>
          <w:sz w:val="24"/>
          <w:szCs w:val="24"/>
        </w:rPr>
        <w:t>INTENALCO</w:t>
      </w:r>
      <w:proofErr w:type="spellEnd"/>
      <w:r w:rsidRPr="00047C2F">
        <w:rPr>
          <w:rFonts w:ascii="Arial" w:hAnsi="Arial" w:cs="Arial"/>
          <w:sz w:val="24"/>
          <w:szCs w:val="24"/>
        </w:rPr>
        <w:t xml:space="preserve"> </w:t>
      </w:r>
      <w:r w:rsidRPr="00047C2F">
        <w:rPr>
          <w:rFonts w:ascii="Arial" w:hAnsi="Arial" w:cs="Arial"/>
          <w:spacing w:val="-2"/>
          <w:sz w:val="24"/>
          <w:szCs w:val="24"/>
        </w:rPr>
        <w:t xml:space="preserve">Educación Superior, los constituye la Guía </w:t>
      </w:r>
      <w:r w:rsidR="003C1068">
        <w:rPr>
          <w:rFonts w:ascii="Arial" w:hAnsi="Arial" w:cs="Arial"/>
          <w:spacing w:val="-2"/>
          <w:sz w:val="24"/>
          <w:szCs w:val="24"/>
        </w:rPr>
        <w:t>para la administración del riesgo de corrupción</w:t>
      </w:r>
      <w:r w:rsidRPr="00047C2F">
        <w:rPr>
          <w:rFonts w:ascii="Arial" w:hAnsi="Arial" w:cs="Arial"/>
          <w:spacing w:val="-4"/>
          <w:sz w:val="24"/>
          <w:szCs w:val="24"/>
        </w:rPr>
        <w:t xml:space="preserve"> - </w:t>
      </w:r>
      <w:proofErr w:type="spellStart"/>
      <w:r w:rsidRPr="00047C2F">
        <w:rPr>
          <w:rFonts w:ascii="Arial" w:hAnsi="Arial" w:cs="Arial"/>
          <w:spacing w:val="-4"/>
          <w:sz w:val="24"/>
          <w:szCs w:val="24"/>
        </w:rPr>
        <w:t>DAFP</w:t>
      </w:r>
      <w:proofErr w:type="spellEnd"/>
      <w:r w:rsidRPr="00047C2F">
        <w:rPr>
          <w:rFonts w:ascii="Arial" w:hAnsi="Arial" w:cs="Arial"/>
          <w:spacing w:val="-4"/>
          <w:sz w:val="24"/>
          <w:szCs w:val="24"/>
        </w:rPr>
        <w:t xml:space="preserve"> </w:t>
      </w:r>
      <w:r w:rsidR="00452ACC">
        <w:rPr>
          <w:rFonts w:ascii="Arial" w:hAnsi="Arial" w:cs="Arial"/>
          <w:spacing w:val="-4"/>
          <w:sz w:val="24"/>
          <w:szCs w:val="24"/>
        </w:rPr>
        <w:t xml:space="preserve">versión 2. </w:t>
      </w:r>
    </w:p>
    <w:p w:rsidR="00AF038C" w:rsidRPr="00047C2F" w:rsidRDefault="00AF038C" w:rsidP="00AF038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  <w:sz w:val="24"/>
          <w:szCs w:val="24"/>
        </w:rPr>
      </w:pPr>
    </w:p>
    <w:p w:rsidR="00452ACC" w:rsidRDefault="00452ACC" w:rsidP="00452AC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Para la vigencia</w:t>
      </w:r>
      <w:r w:rsidRPr="00452ACC">
        <w:rPr>
          <w:rFonts w:ascii="Arial" w:hAnsi="Arial" w:cs="Arial"/>
          <w:spacing w:val="-4"/>
          <w:sz w:val="24"/>
          <w:szCs w:val="24"/>
        </w:rPr>
        <w:t xml:space="preserve"> 2016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INTENALCO</w:t>
      </w:r>
      <w:proofErr w:type="spellEnd"/>
      <w:r w:rsidRPr="00452ACC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realizará</w:t>
      </w:r>
      <w:r w:rsidRPr="00452ACC">
        <w:rPr>
          <w:rFonts w:ascii="Arial" w:hAnsi="Arial" w:cs="Arial"/>
          <w:spacing w:val="-4"/>
          <w:sz w:val="24"/>
          <w:szCs w:val="24"/>
        </w:rPr>
        <w:t xml:space="preserve"> distintas actividades orient</w:t>
      </w:r>
      <w:r>
        <w:rPr>
          <w:rFonts w:ascii="Arial" w:hAnsi="Arial" w:cs="Arial"/>
          <w:spacing w:val="-4"/>
          <w:sz w:val="24"/>
          <w:szCs w:val="24"/>
        </w:rPr>
        <w:t xml:space="preserve">adas a actualizar y mejorar los </w:t>
      </w:r>
      <w:r w:rsidRPr="00452ACC">
        <w:rPr>
          <w:rFonts w:ascii="Arial" w:hAnsi="Arial" w:cs="Arial"/>
          <w:spacing w:val="-4"/>
          <w:sz w:val="24"/>
          <w:szCs w:val="24"/>
        </w:rPr>
        <w:t>insumos de la administración de riesgos de co</w:t>
      </w:r>
      <w:r>
        <w:rPr>
          <w:rFonts w:ascii="Arial" w:hAnsi="Arial" w:cs="Arial"/>
          <w:spacing w:val="-4"/>
          <w:sz w:val="24"/>
          <w:szCs w:val="24"/>
        </w:rPr>
        <w:t xml:space="preserve">rrupción buscando optimizar los </w:t>
      </w:r>
      <w:r w:rsidRPr="00452ACC">
        <w:rPr>
          <w:rFonts w:ascii="Arial" w:hAnsi="Arial" w:cs="Arial"/>
          <w:spacing w:val="-4"/>
          <w:sz w:val="24"/>
          <w:szCs w:val="24"/>
        </w:rPr>
        <w:t>controles que mitiguen posibles causas de ocurrencia de prácticas corruptas.</w:t>
      </w:r>
    </w:p>
    <w:p w:rsidR="00452ACC" w:rsidRDefault="00452ACC" w:rsidP="00452AC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  <w:sz w:val="24"/>
          <w:szCs w:val="24"/>
        </w:rPr>
      </w:pPr>
    </w:p>
    <w:p w:rsidR="00452ACC" w:rsidRDefault="00452ACC" w:rsidP="00452AC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A continuación se detallan las estrategias </w:t>
      </w:r>
      <w:r w:rsidR="0061476B">
        <w:rPr>
          <w:rFonts w:ascii="Arial" w:hAnsi="Arial" w:cs="Arial"/>
          <w:spacing w:val="-4"/>
          <w:sz w:val="24"/>
          <w:szCs w:val="24"/>
        </w:rPr>
        <w:t>actividades a realizar en la vigencia:</w:t>
      </w:r>
    </w:p>
    <w:p w:rsidR="00452ACC" w:rsidRDefault="00452ACC" w:rsidP="00452AC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  <w:sz w:val="24"/>
          <w:szCs w:val="24"/>
        </w:rPr>
      </w:pPr>
    </w:p>
    <w:tbl>
      <w:tblPr>
        <w:tblW w:w="11380" w:type="dxa"/>
        <w:tblInd w:w="-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425"/>
        <w:gridCol w:w="3355"/>
        <w:gridCol w:w="2121"/>
        <w:gridCol w:w="1385"/>
        <w:gridCol w:w="363"/>
        <w:gridCol w:w="347"/>
        <w:gridCol w:w="336"/>
        <w:gridCol w:w="328"/>
      </w:tblGrid>
      <w:tr w:rsidR="0061476B" w:rsidRPr="0061476B" w:rsidTr="002E2F77">
        <w:trPr>
          <w:trHeight w:val="411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476B" w:rsidRPr="002E2F77" w:rsidRDefault="00A16D16" w:rsidP="00A16D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 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 o producto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1476B" w:rsidRPr="0061476B" w:rsidRDefault="00A16D16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Trimestre</w:t>
            </w:r>
          </w:p>
        </w:tc>
      </w:tr>
      <w:tr w:rsidR="0061476B" w:rsidRPr="0061476B" w:rsidTr="002E2F77">
        <w:trPr>
          <w:trHeight w:val="349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1476B" w:rsidRPr="0061476B" w:rsidTr="002E2F77">
        <w:trPr>
          <w:trHeight w:val="90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A16D16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</w:t>
            </w:r>
            <w:r w:rsidR="0061476B"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</w:t>
            </w:r>
            <w:r w:rsidR="0061476B"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Política de Administración de Riesgos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Actualizar Política de Administración del riesgo institucional con la nueva metodología de riesgos de corrupción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Política de administración del riesgo actualizada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2E2F77">
        <w:trPr>
          <w:trHeight w:val="832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A16D16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</w:t>
            </w:r>
            <w:r w:rsidR="0061476B"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</w:t>
            </w:r>
            <w:r w:rsidR="0061476B"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Construcción del Mapa de Riesgos de Corrupción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Revisión y validación de riesgos de corrupción identificados en la matriz de riesgos de corrupción vigencia 2015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Informe de validación de matriz de riegos de corrupción 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Todos los procesos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2E2F77">
        <w:trPr>
          <w:trHeight w:val="56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Actualizar Matriz de riesgos de corrupción para la vigencia 2016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Matriz de riesgos de corrupción publicada en página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Todos los procesos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2E2F77">
        <w:trPr>
          <w:trHeight w:val="91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Validar matriz de riesgos de corrupción después de la participación ciudadana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matriz de riesgos de corrupción validada y publicada en página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2E2F77">
        <w:trPr>
          <w:trHeight w:val="852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3</w:t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Consulta y divulgación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Definir cronograma de trabajo para la actualización de la matriz de riesgos de corrupción vigencia 2016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Cronograma de trabajo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2E2F77">
        <w:trPr>
          <w:trHeight w:val="8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Desarrollar las actividades programadas para la identificación y valoración de los riesgos de corrupción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Actas de reunión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A16D16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2E2F77">
        <w:trPr>
          <w:trHeight w:val="97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Habilitar espacio de participación ciudadana en la página web institucional para la retroalimentación de riesgos de corrupción identificados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Un espacio de participación ciudadana implementado para la identificación de riesgos de corrupción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Atención al ciudadano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2E2F77">
        <w:trPr>
          <w:trHeight w:val="691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3.4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Publicar en página web la matriz de riesgos de corrupción definitiva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Matriz de riesgos de corrupción 2016 publicada en página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Atención al ciudadano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2E2F77">
        <w:trPr>
          <w:trHeight w:val="1142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3.5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Realizar jornada de reinducción para socializar política de administración del riesgo y nueva matriz de riesgos de corrupción al 100% del personal de la institución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Jornada de reinducción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61476B">
        <w:trPr>
          <w:trHeight w:val="102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Subcomponente/proceso 4</w:t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Monitorio y revisión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Realizar monitoreo mensual de la matriz de riesgos de corrupción, validar o realizar ajustes en caso de ser necesario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Informe de monitoreo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Todos los procesos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61476B">
        <w:trPr>
          <w:trHeight w:val="97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Presentar mensualmente informe de monitoreo a la oficina de planeación para la consolidación de la Matriz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Actualizaciones de Matriz de riesgos de corrupción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76B" w:rsidRPr="0061476B" w:rsidTr="00A16D16">
        <w:trPr>
          <w:trHeight w:val="7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Subcomponente/proceso 5</w:t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Seguimiento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614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Realizar tres (3) evaluaciones de seguimiento a la Matriz de riesgos de corrupción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Informe de seguimiento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B" w:rsidRPr="002E2F77" w:rsidRDefault="0061476B" w:rsidP="00A16D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Control Interno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476B" w:rsidRPr="0061476B" w:rsidRDefault="0061476B" w:rsidP="00614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7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52ACC" w:rsidRDefault="00452ACC" w:rsidP="00452AC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  <w:sz w:val="24"/>
          <w:szCs w:val="24"/>
        </w:rPr>
      </w:pPr>
    </w:p>
    <w:p w:rsidR="00452ACC" w:rsidRDefault="00452ACC" w:rsidP="00AF038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962"/>
        <w:rPr>
          <w:rFonts w:ascii="Times New Roman" w:hAnsi="Times New Roman"/>
          <w:sz w:val="24"/>
          <w:szCs w:val="24"/>
        </w:rPr>
      </w:pPr>
    </w:p>
    <w:p w:rsidR="003C5507" w:rsidRPr="00D1325A" w:rsidRDefault="00D1325A" w:rsidP="003C550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bookmarkStart w:id="8" w:name="_Toc447182122"/>
      <w:r w:rsidRPr="00D1325A">
        <w:rPr>
          <w:rFonts w:ascii="Arial" w:hAnsi="Arial" w:cs="Arial"/>
          <w:i w:val="0"/>
          <w:sz w:val="24"/>
          <w:szCs w:val="24"/>
        </w:rPr>
        <w:t>Componente 2. Racionalización de trámites</w:t>
      </w:r>
      <w:bookmarkEnd w:id="8"/>
    </w:p>
    <w:p w:rsidR="00D1325A" w:rsidRDefault="00D1325A" w:rsidP="00D1325A"/>
    <w:p w:rsidR="00D1325A" w:rsidRDefault="00D1325A" w:rsidP="00D1325A">
      <w:pPr>
        <w:jc w:val="both"/>
        <w:rPr>
          <w:rFonts w:ascii="Arial" w:hAnsi="Arial" w:cs="Arial"/>
          <w:sz w:val="24"/>
          <w:szCs w:val="24"/>
        </w:rPr>
      </w:pPr>
      <w:r w:rsidRPr="00D1325A">
        <w:rPr>
          <w:rFonts w:ascii="Arial" w:hAnsi="Arial" w:cs="Arial"/>
          <w:sz w:val="24"/>
          <w:szCs w:val="24"/>
        </w:rPr>
        <w:t xml:space="preserve">El proceso de racionalización permite reducir los trámites, con el menor esfuerzo y costo para el usuario, a través de estrategias jurídicas, administrativas o tecnológicas que implican: simplificación, eliminación, adecuación u optimización del servicio, mejorando la operatividad en el manejo de la información pública y procedimientos administrativos orientados a facilitar la acción del ciudadano frente al Estado. </w:t>
      </w:r>
    </w:p>
    <w:p w:rsidR="00D1325A" w:rsidRDefault="00B94956" w:rsidP="00D132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</w:t>
      </w:r>
      <w:r w:rsidR="00D1325A">
        <w:rPr>
          <w:rFonts w:ascii="Arial" w:hAnsi="Arial" w:cs="Arial"/>
          <w:sz w:val="24"/>
          <w:szCs w:val="24"/>
        </w:rPr>
        <w:t xml:space="preserve"> del análisis realizado del estado actual de los tramite u otros procedimientos administrativos, </w:t>
      </w:r>
      <w:proofErr w:type="spellStart"/>
      <w:r w:rsidR="00D1325A">
        <w:rPr>
          <w:rFonts w:ascii="Arial" w:hAnsi="Arial" w:cs="Arial"/>
          <w:sz w:val="24"/>
          <w:szCs w:val="24"/>
        </w:rPr>
        <w:t>INTENALCO</w:t>
      </w:r>
      <w:proofErr w:type="spellEnd"/>
      <w:r w:rsidR="00D1325A">
        <w:rPr>
          <w:rFonts w:ascii="Arial" w:hAnsi="Arial" w:cs="Arial"/>
          <w:sz w:val="24"/>
          <w:szCs w:val="24"/>
        </w:rPr>
        <w:t xml:space="preserve"> para la vigencia 2016</w:t>
      </w:r>
      <w:r w:rsidR="00D1325A" w:rsidRPr="00D13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priorizo la racionalización de </w:t>
      </w:r>
      <w:r w:rsidR="00D1325A">
        <w:rPr>
          <w:rFonts w:ascii="Arial" w:hAnsi="Arial" w:cs="Arial"/>
          <w:sz w:val="24"/>
          <w:szCs w:val="24"/>
        </w:rPr>
        <w:t xml:space="preserve">tres </w:t>
      </w:r>
      <w:r>
        <w:rPr>
          <w:rFonts w:ascii="Arial" w:hAnsi="Arial" w:cs="Arial"/>
          <w:sz w:val="24"/>
          <w:szCs w:val="24"/>
        </w:rPr>
        <w:t>(3) de sus trámites con cara el ciudadano</w:t>
      </w:r>
      <w:r w:rsidR="00D1325A" w:rsidRPr="00D1325A">
        <w:rPr>
          <w:rFonts w:ascii="Arial" w:hAnsi="Arial" w:cs="Arial"/>
          <w:sz w:val="24"/>
          <w:szCs w:val="24"/>
        </w:rPr>
        <w:t>, que serán objeto de automatización.</w:t>
      </w:r>
    </w:p>
    <w:p w:rsidR="00D1325A" w:rsidRDefault="00D1325A" w:rsidP="00D1325A">
      <w:pPr>
        <w:jc w:val="both"/>
        <w:rPr>
          <w:rFonts w:ascii="Arial" w:hAnsi="Arial" w:cs="Arial"/>
          <w:sz w:val="24"/>
          <w:szCs w:val="24"/>
        </w:rPr>
      </w:pPr>
      <w:r w:rsidRPr="00D1325A">
        <w:rPr>
          <w:rFonts w:ascii="Arial" w:hAnsi="Arial" w:cs="Arial"/>
          <w:sz w:val="24"/>
          <w:szCs w:val="24"/>
        </w:rPr>
        <w:t xml:space="preserve"> A continuación se presentan las actividades a desarrollar durante el 2016 para el cumplimiento de las metas de esta Estrategia:</w:t>
      </w:r>
    </w:p>
    <w:p w:rsidR="00B94956" w:rsidRPr="00D1325A" w:rsidRDefault="00B94956" w:rsidP="00D1325A">
      <w:pPr>
        <w:jc w:val="both"/>
        <w:rPr>
          <w:rFonts w:ascii="Arial" w:hAnsi="Arial" w:cs="Arial"/>
          <w:sz w:val="24"/>
          <w:szCs w:val="24"/>
        </w:rPr>
      </w:pPr>
    </w:p>
    <w:p w:rsidR="00D1325A" w:rsidRDefault="00D1325A" w:rsidP="00D1325A"/>
    <w:p w:rsidR="00D1325A" w:rsidRDefault="00D1325A" w:rsidP="00D1325A"/>
    <w:p w:rsidR="00D1325A" w:rsidRDefault="00D1325A" w:rsidP="00D1325A"/>
    <w:tbl>
      <w:tblPr>
        <w:tblW w:w="11395" w:type="dxa"/>
        <w:tblInd w:w="-1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435"/>
        <w:gridCol w:w="3345"/>
        <w:gridCol w:w="2220"/>
        <w:gridCol w:w="1385"/>
        <w:gridCol w:w="340"/>
        <w:gridCol w:w="340"/>
        <w:gridCol w:w="339"/>
        <w:gridCol w:w="339"/>
      </w:tblGrid>
      <w:tr w:rsidR="003F711B" w:rsidRPr="003F711B" w:rsidTr="003F711B">
        <w:trPr>
          <w:trHeight w:val="450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Subcomponente/procesos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 o producto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Trimestre</w:t>
            </w:r>
          </w:p>
        </w:tc>
      </w:tr>
      <w:tr w:rsidR="003F711B" w:rsidRPr="003F711B" w:rsidTr="003F711B">
        <w:trPr>
          <w:trHeight w:val="435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F711B" w:rsidRPr="003F711B" w:rsidTr="003F711B">
        <w:trPr>
          <w:trHeight w:val="1035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Subcomponente 1</w:t>
            </w: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identificación de tramites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autodiagnóstico del estado de trámites y otros procedimientos administrativos inscritos en el </w:t>
            </w:r>
            <w:proofErr w:type="spellStart"/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SUIT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Autodiagnóstico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Grupo GEL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711B" w:rsidRPr="003F711B" w:rsidTr="003F711B">
        <w:trPr>
          <w:trHeight w:val="103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análisis de necesidades de nuevos tramites u otros procedimientos administrativos inscritos en el </w:t>
            </w:r>
            <w:proofErr w:type="spellStart"/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SUIT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Tramites u OPAS inscritos en el </w:t>
            </w:r>
            <w:proofErr w:type="spellStart"/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SUIT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711B" w:rsidRPr="003F711B" w:rsidTr="003F711B">
        <w:trPr>
          <w:trHeight w:val="855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Subcomponente 2</w:t>
            </w: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Priorización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Priorizar tramites u otros procedimiento administrativos a racionalizar en la vigencia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Matriz de racionalización de tramites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711B" w:rsidRPr="003F711B" w:rsidTr="003F711B">
        <w:trPr>
          <w:trHeight w:val="85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Incluir la estrategia de racionalización de tramites en el aplicativo </w:t>
            </w:r>
            <w:proofErr w:type="spellStart"/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SUIT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Estrategia de racionalización de trámites en </w:t>
            </w:r>
            <w:proofErr w:type="spellStart"/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SUIT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711B" w:rsidRPr="003F711B" w:rsidTr="003F711B">
        <w:trPr>
          <w:trHeight w:val="1035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Subcomponente 3</w:t>
            </w: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br/>
              <w:t>Racionalización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Realizar la racionalización de los tramites y otros procedimientos administrativos priorizados en la matriz de racionalización de tramites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Tramites racionalizados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Grupo GEL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711B" w:rsidRPr="003F711B" w:rsidTr="003F711B">
        <w:trPr>
          <w:trHeight w:val="1020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Subcomponente 4</w:t>
            </w:r>
            <w:r w:rsidRPr="003F7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Monitoreo y evaluación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encuestas de percepción del cliente permanente en la atención de los </w:t>
            </w:r>
            <w:r w:rsidR="00000969" w:rsidRPr="003F711B">
              <w:rPr>
                <w:rFonts w:ascii="Arial" w:hAnsi="Arial" w:cs="Arial"/>
                <w:color w:val="000000"/>
                <w:sz w:val="20"/>
                <w:szCs w:val="20"/>
              </w:rPr>
              <w:t>trámites</w:t>
            </w: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 y otros procedimientos administrativos.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Encuestas de percepción implementadas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711B" w:rsidRPr="003F711B" w:rsidTr="003F711B">
        <w:trPr>
          <w:trHeight w:val="1020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Publicar trimestralmente el resultado de las encuestas de satisfacción de </w:t>
            </w:r>
            <w:r w:rsidR="00000969" w:rsidRPr="003F711B">
              <w:rPr>
                <w:rFonts w:ascii="Arial" w:hAnsi="Arial" w:cs="Arial"/>
                <w:color w:val="000000"/>
                <w:sz w:val="20"/>
                <w:szCs w:val="20"/>
              </w:rPr>
              <w:t>trámites</w:t>
            </w: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 y otros procedimientos administrativos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publicado en </w:t>
            </w:r>
            <w:r w:rsidR="00000969" w:rsidRPr="003F711B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711B" w:rsidRPr="003F711B" w:rsidTr="003F711B">
        <w:trPr>
          <w:trHeight w:val="1020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Elaborar plan de mejoramiento para la vigencia 2017 de acuerdo a los resultados de las encuestas de percepción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Plan de mejoramiento publicado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F711B" w:rsidRPr="003F711B" w:rsidRDefault="003F711B" w:rsidP="003F7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1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1325A" w:rsidRDefault="00D1325A" w:rsidP="00D1325A"/>
    <w:p w:rsidR="00D1325A" w:rsidRDefault="00D1325A" w:rsidP="00D1325A"/>
    <w:p w:rsidR="00D1325A" w:rsidRDefault="00D1325A" w:rsidP="00D1325A"/>
    <w:p w:rsidR="00D1325A" w:rsidRDefault="00D1325A" w:rsidP="00D1325A"/>
    <w:p w:rsidR="00D1325A" w:rsidRDefault="00D1325A" w:rsidP="00D1325A"/>
    <w:p w:rsidR="00D1325A" w:rsidRDefault="00D1325A" w:rsidP="00D1325A"/>
    <w:p w:rsidR="00D1325A" w:rsidRDefault="00D1325A" w:rsidP="00D1325A"/>
    <w:p w:rsidR="00D1325A" w:rsidRDefault="00D1325A" w:rsidP="00D1325A"/>
    <w:p w:rsidR="00B94956" w:rsidRDefault="00B94956" w:rsidP="00D1325A">
      <w:pPr>
        <w:sectPr w:rsidR="00B94956">
          <w:pgSz w:w="12240" w:h="15840"/>
          <w:pgMar w:top="1420" w:right="1660" w:bottom="180" w:left="1700" w:header="720" w:footer="720" w:gutter="0"/>
          <w:cols w:space="720"/>
          <w:noEndnote/>
        </w:sectPr>
      </w:pPr>
    </w:p>
    <w:p w:rsidR="00D1325A" w:rsidRDefault="00B94956" w:rsidP="00B94956">
      <w:pPr>
        <w:pStyle w:val="Ttulo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bookmarkStart w:id="9" w:name="_Toc447182123"/>
      <w:r>
        <w:rPr>
          <w:rFonts w:ascii="Arial" w:hAnsi="Arial" w:cs="Arial"/>
          <w:sz w:val="24"/>
          <w:szCs w:val="24"/>
        </w:rPr>
        <w:lastRenderedPageBreak/>
        <w:t>Matriz de racionalización de trámites</w:t>
      </w:r>
      <w:bookmarkEnd w:id="9"/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191" w:tblpY="419"/>
        <w:tblW w:w="48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558"/>
        <w:gridCol w:w="1701"/>
        <w:gridCol w:w="1703"/>
        <w:gridCol w:w="1564"/>
        <w:gridCol w:w="1698"/>
        <w:gridCol w:w="1988"/>
        <w:gridCol w:w="1413"/>
        <w:gridCol w:w="994"/>
        <w:gridCol w:w="989"/>
      </w:tblGrid>
      <w:tr w:rsidR="00B94956" w:rsidRPr="00B94956" w:rsidTr="002E2F77">
        <w:trPr>
          <w:trHeight w:val="300"/>
        </w:trPr>
        <w:tc>
          <w:tcPr>
            <w:tcW w:w="1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N°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t>NOMBRE DEL TRÁMITE, PROCESO O PROCEDIMIENTO</w:t>
            </w:r>
          </w:p>
        </w:tc>
        <w:tc>
          <w:tcPr>
            <w:tcW w:w="60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t>TIPO DE RACIONALIZACIÓN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t>ACCIÓN ESPECÍFICA DE RACIONALIZACIÓN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t>SITUACIÓN ACTUAL</w:t>
            </w:r>
          </w:p>
        </w:tc>
        <w:tc>
          <w:tcPr>
            <w:tcW w:w="6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t>DESCRIPCIÓN DE LA MEJORA A REALIZAR AL TRÁMITE, PROCESO O PROCEDIMIENTO</w:t>
            </w: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t>BENEFICIO AL CIUDADANO Y/O ENTIDAD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DEPENDENCIA </w:t>
            </w: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RESPONSABLE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FECHA REALIZACIÓN</w:t>
            </w:r>
          </w:p>
        </w:tc>
      </w:tr>
      <w:tr w:rsidR="00B94956" w:rsidRPr="00B94956" w:rsidTr="002E2F77">
        <w:trPr>
          <w:trHeight w:val="735"/>
        </w:trPr>
        <w:tc>
          <w:tcPr>
            <w:tcW w:w="1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</w:tr>
      <w:tr w:rsidR="00B94956" w:rsidRPr="00B94956" w:rsidTr="002E2F77">
        <w:trPr>
          <w:trHeight w:val="1551"/>
        </w:trPr>
        <w:tc>
          <w:tcPr>
            <w:tcW w:w="127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Matricula aspirantes admitidos a programas de pregrado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Tecnológica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Pago en línea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 xml:space="preserve">El trámite se realiza parcialmente en línea y </w:t>
            </w:r>
            <w:r w:rsidR="0016252E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B94956">
              <w:rPr>
                <w:rFonts w:ascii="Arial" w:hAnsi="Arial" w:cs="Arial"/>
                <w:sz w:val="16"/>
                <w:szCs w:val="16"/>
              </w:rPr>
              <w:t>pago debe realizarse de forma presencial en la entidad bancaria definida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Implementación de factura electrónica y b</w:t>
            </w:r>
            <w:r w:rsidR="0016252E">
              <w:rPr>
                <w:rFonts w:ascii="Arial" w:hAnsi="Arial" w:cs="Arial"/>
                <w:sz w:val="16"/>
                <w:szCs w:val="16"/>
              </w:rPr>
              <w:t xml:space="preserve">otón de pago en la plataforma </w:t>
            </w:r>
            <w:r w:rsidRPr="00B94956">
              <w:rPr>
                <w:rFonts w:ascii="Arial" w:hAnsi="Arial" w:cs="Arial"/>
                <w:sz w:val="16"/>
                <w:szCs w:val="16"/>
              </w:rPr>
              <w:t>tecnológica en la cual se realiza el tramite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F23E6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 xml:space="preserve">Tiempo de respuesta y comodidad debido a que no tiene que desplazarse hacia el banco y </w:t>
            </w:r>
            <w:r w:rsidR="00F23E63">
              <w:rPr>
                <w:rFonts w:ascii="Arial" w:hAnsi="Arial" w:cs="Arial"/>
                <w:sz w:val="16"/>
                <w:szCs w:val="16"/>
              </w:rPr>
              <w:t xml:space="preserve">el tramite  </w:t>
            </w:r>
            <w:r w:rsidR="002E2F77">
              <w:rPr>
                <w:rFonts w:ascii="Arial" w:hAnsi="Arial" w:cs="Arial"/>
                <w:sz w:val="16"/>
                <w:szCs w:val="16"/>
              </w:rPr>
              <w:t>podrá</w:t>
            </w:r>
            <w:r w:rsidRPr="00B949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2F77" w:rsidRPr="00B94956">
              <w:rPr>
                <w:rFonts w:ascii="Arial" w:hAnsi="Arial" w:cs="Arial"/>
                <w:sz w:val="16"/>
                <w:szCs w:val="16"/>
              </w:rPr>
              <w:t>realizar</w:t>
            </w:r>
            <w:r w:rsidR="002E2F77">
              <w:rPr>
                <w:rFonts w:ascii="Arial" w:hAnsi="Arial" w:cs="Arial"/>
                <w:sz w:val="16"/>
                <w:szCs w:val="16"/>
              </w:rPr>
              <w:t>se</w:t>
            </w:r>
            <w:r w:rsidRPr="00B94956">
              <w:rPr>
                <w:rFonts w:ascii="Arial" w:hAnsi="Arial" w:cs="Arial"/>
                <w:sz w:val="16"/>
                <w:szCs w:val="16"/>
              </w:rPr>
              <w:t xml:space="preserve"> desde cualquier </w:t>
            </w:r>
            <w:r w:rsidR="00F23E63">
              <w:rPr>
                <w:rFonts w:ascii="Arial" w:hAnsi="Arial" w:cs="Arial"/>
                <w:sz w:val="16"/>
                <w:szCs w:val="16"/>
              </w:rPr>
              <w:t>PC</w:t>
            </w:r>
            <w:r w:rsidRPr="00B94956">
              <w:rPr>
                <w:rFonts w:ascii="Arial" w:hAnsi="Arial" w:cs="Arial"/>
                <w:sz w:val="16"/>
                <w:szCs w:val="16"/>
              </w:rPr>
              <w:t>, siempre y cuando tenga tarjeta débito o crédito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Vicerrectoría Administrativa y financiera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30/08/2016</w:t>
            </w:r>
          </w:p>
        </w:tc>
      </w:tr>
      <w:tr w:rsidR="00B94956" w:rsidRPr="00B94956" w:rsidTr="002E2F77">
        <w:trPr>
          <w:trHeight w:val="1969"/>
        </w:trPr>
        <w:tc>
          <w:tcPr>
            <w:tcW w:w="1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Inscripción de asignaturas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Tecnológica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Formularios diligenciados en línea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La inscripción de asignaturas se realiza de forma presencial en el punto de atención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 xml:space="preserve">Implementación de plataforma tecnológica para la inscripción en línea de asignaturas 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Tiempo de respuesta de trámite y comodidad debido a que se puede realizar desde cualquier CPU, y beneficio administrativo en la atención en el diligenciamiento de información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Vicerrectoría Academia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30/08/2016</w:t>
            </w:r>
          </w:p>
        </w:tc>
      </w:tr>
      <w:tr w:rsidR="00B94956" w:rsidRPr="00B94956" w:rsidTr="002E2F77">
        <w:trPr>
          <w:trHeight w:val="2252"/>
        </w:trPr>
        <w:tc>
          <w:tcPr>
            <w:tcW w:w="1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Inscripción aspirantes a programas de pregrado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Tecnológica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Formularios diligenciados en línea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La inscripción a programas de pregrado se realiza de forma presencial donde el ciudadano diligencia en medio físico el formato de inscripción y lo radica en la oficina de registro y control académico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Inscripción en línea a través de formulario electrónico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El ciudadano realizara la inscripción sin filas y cómodamente desde cualquier PC con conexiona  internet, obteniendo una disminución en tiempo y sin desplazamiento a la institución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Vicerrectoría academia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956" w:rsidRPr="00B94956" w:rsidRDefault="00B94956" w:rsidP="00B949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6">
              <w:rPr>
                <w:rFonts w:ascii="Arial" w:hAnsi="Arial" w:cs="Arial"/>
                <w:sz w:val="16"/>
                <w:szCs w:val="16"/>
              </w:rPr>
              <w:t>31/05/2016</w:t>
            </w:r>
          </w:p>
        </w:tc>
      </w:tr>
    </w:tbl>
    <w:p w:rsidR="00B94956" w:rsidRDefault="00B94956" w:rsidP="00B94956">
      <w:pPr>
        <w:ind w:left="360"/>
      </w:pPr>
    </w:p>
    <w:p w:rsidR="00B94956" w:rsidRPr="00B94956" w:rsidRDefault="00B94956" w:rsidP="00B94956">
      <w:pPr>
        <w:ind w:left="360"/>
      </w:pPr>
    </w:p>
    <w:p w:rsidR="00B94956" w:rsidRDefault="00B94956" w:rsidP="00D1325A"/>
    <w:p w:rsidR="00B94956" w:rsidRDefault="00B94956" w:rsidP="00D1325A"/>
    <w:p w:rsidR="00B94956" w:rsidRDefault="00B94956" w:rsidP="00D1325A"/>
    <w:p w:rsidR="00B94956" w:rsidRDefault="00B94956" w:rsidP="00D1325A"/>
    <w:p w:rsidR="00B94956" w:rsidRDefault="00B94956" w:rsidP="00D1325A"/>
    <w:p w:rsidR="00B94956" w:rsidRDefault="00B94956" w:rsidP="00D1325A"/>
    <w:p w:rsidR="00B94956" w:rsidRDefault="00B94956" w:rsidP="00D1325A"/>
    <w:p w:rsidR="00B94956" w:rsidRDefault="00B94956" w:rsidP="00D1325A"/>
    <w:p w:rsidR="00B94956" w:rsidRDefault="00B94956" w:rsidP="00D1325A"/>
    <w:p w:rsidR="00B94956" w:rsidRDefault="00B94956" w:rsidP="00D1325A"/>
    <w:p w:rsidR="00D1325A" w:rsidRDefault="00D1325A" w:rsidP="00D1325A"/>
    <w:p w:rsidR="00D1325A" w:rsidRDefault="00D1325A" w:rsidP="00D1325A"/>
    <w:p w:rsidR="00D1325A" w:rsidRDefault="00D1325A" w:rsidP="00D1325A"/>
    <w:p w:rsidR="00D1325A" w:rsidRDefault="00D1325A" w:rsidP="00D1325A"/>
    <w:p w:rsidR="00712311" w:rsidRDefault="00712311" w:rsidP="00D1325A">
      <w:pPr>
        <w:sectPr w:rsidR="00712311" w:rsidSect="00B94956">
          <w:pgSz w:w="15840" w:h="12240" w:orient="landscape"/>
          <w:pgMar w:top="1700" w:right="1420" w:bottom="1660" w:left="180" w:header="720" w:footer="720" w:gutter="0"/>
          <w:cols w:space="720"/>
          <w:noEndnote/>
          <w:docGrid w:linePitch="299"/>
        </w:sectPr>
      </w:pPr>
    </w:p>
    <w:p w:rsidR="00D1325A" w:rsidRDefault="00587689" w:rsidP="00587689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bookmarkStart w:id="10" w:name="_Toc447182124"/>
      <w:r>
        <w:rPr>
          <w:rFonts w:ascii="Arial" w:hAnsi="Arial" w:cs="Arial"/>
          <w:i w:val="0"/>
          <w:sz w:val="24"/>
          <w:szCs w:val="24"/>
        </w:rPr>
        <w:lastRenderedPageBreak/>
        <w:t>Componente 3. Rendición de cuentas</w:t>
      </w:r>
      <w:bookmarkEnd w:id="10"/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46" w:lineRule="exact"/>
        <w:ind w:left="2" w:right="2647" w:firstLine="359"/>
        <w:rPr>
          <w:rFonts w:ascii="Times New Roman" w:hAnsi="Times New Roman"/>
          <w:sz w:val="25"/>
          <w:szCs w:val="25"/>
        </w:rPr>
      </w:pPr>
    </w:p>
    <w:p w:rsidR="002119EE" w:rsidRPr="00587689" w:rsidRDefault="002119EE" w:rsidP="00C340E6">
      <w:pPr>
        <w:widowControl w:val="0"/>
        <w:autoSpaceDE w:val="0"/>
        <w:autoSpaceDN w:val="0"/>
        <w:adjustRightInd w:val="0"/>
        <w:spacing w:after="0" w:line="290" w:lineRule="exact"/>
        <w:ind w:left="2" w:right="36"/>
        <w:jc w:val="both"/>
        <w:rPr>
          <w:rFonts w:ascii="Times New Roman" w:hAnsi="Times New Roman"/>
          <w:sz w:val="24"/>
          <w:szCs w:val="24"/>
        </w:rPr>
      </w:pPr>
      <w:r w:rsidRPr="00587689">
        <w:rPr>
          <w:rFonts w:ascii="Arial" w:hAnsi="Arial" w:cs="Arial"/>
          <w:spacing w:val="1"/>
          <w:sz w:val="24"/>
          <w:szCs w:val="24"/>
        </w:rPr>
        <w:t xml:space="preserve">Los Procesos Estratégicos institucionales coordinarán la estrategia de Rendición de </w:t>
      </w:r>
      <w:r w:rsidRPr="00587689">
        <w:rPr>
          <w:rFonts w:ascii="Arial" w:hAnsi="Arial" w:cs="Arial"/>
          <w:spacing w:val="2"/>
          <w:sz w:val="24"/>
          <w:szCs w:val="24"/>
        </w:rPr>
        <w:t xml:space="preserve">Cuentas en la entidad, para propiciar un diálogo con nuestros usuarios y partes </w:t>
      </w:r>
      <w:r w:rsidRPr="00587689">
        <w:rPr>
          <w:rFonts w:ascii="Arial" w:hAnsi="Arial" w:cs="Arial"/>
          <w:spacing w:val="-1"/>
          <w:sz w:val="24"/>
          <w:szCs w:val="24"/>
        </w:rPr>
        <w:t xml:space="preserve">interesadas, a fin de dar a conocer las acciones desarrolladas por las diferentes áreas de </w:t>
      </w:r>
      <w:r w:rsidRPr="00587689">
        <w:rPr>
          <w:rFonts w:ascii="Arial" w:hAnsi="Arial" w:cs="Arial"/>
          <w:spacing w:val="-5"/>
          <w:sz w:val="24"/>
          <w:szCs w:val="24"/>
        </w:rPr>
        <w:t xml:space="preserve">la Institución. </w:t>
      </w:r>
    </w:p>
    <w:p w:rsidR="002119EE" w:rsidRPr="00587689" w:rsidRDefault="002119EE" w:rsidP="00C340E6">
      <w:pPr>
        <w:widowControl w:val="0"/>
        <w:autoSpaceDE w:val="0"/>
        <w:autoSpaceDN w:val="0"/>
        <w:adjustRightInd w:val="0"/>
        <w:spacing w:after="0" w:line="237" w:lineRule="exact"/>
        <w:ind w:left="2" w:right="36"/>
        <w:jc w:val="both"/>
        <w:rPr>
          <w:rFonts w:ascii="Times New Roman" w:hAnsi="Times New Roman"/>
          <w:sz w:val="24"/>
          <w:szCs w:val="24"/>
        </w:rPr>
      </w:pPr>
    </w:p>
    <w:p w:rsidR="002119EE" w:rsidRPr="00587689" w:rsidRDefault="002119EE" w:rsidP="00C340E6">
      <w:pPr>
        <w:widowControl w:val="0"/>
        <w:autoSpaceDE w:val="0"/>
        <w:autoSpaceDN w:val="0"/>
        <w:adjustRightInd w:val="0"/>
        <w:spacing w:after="0" w:line="292" w:lineRule="exact"/>
        <w:ind w:left="2" w:right="3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689">
        <w:rPr>
          <w:rFonts w:ascii="Arial" w:hAnsi="Arial" w:cs="Arial"/>
          <w:spacing w:val="-2"/>
          <w:sz w:val="24"/>
          <w:szCs w:val="24"/>
        </w:rPr>
        <w:t>INTENALCO</w:t>
      </w:r>
      <w:proofErr w:type="spellEnd"/>
      <w:r w:rsidRPr="00587689">
        <w:rPr>
          <w:rFonts w:ascii="Arial" w:hAnsi="Arial" w:cs="Arial"/>
          <w:spacing w:val="-2"/>
          <w:sz w:val="24"/>
          <w:szCs w:val="24"/>
        </w:rPr>
        <w:t xml:space="preserve"> Educación Superior, debe dar cumplimiento a lo estipulado en el documento </w:t>
      </w:r>
      <w:proofErr w:type="spellStart"/>
      <w:r w:rsidRPr="00587689">
        <w:rPr>
          <w:rFonts w:ascii="Arial" w:hAnsi="Arial" w:cs="Arial"/>
          <w:spacing w:val="-1"/>
          <w:sz w:val="24"/>
          <w:szCs w:val="24"/>
        </w:rPr>
        <w:t>Conpes</w:t>
      </w:r>
      <w:proofErr w:type="spellEnd"/>
      <w:r w:rsidRPr="00587689">
        <w:rPr>
          <w:rFonts w:ascii="Arial" w:hAnsi="Arial" w:cs="Arial"/>
          <w:spacing w:val="-1"/>
          <w:sz w:val="24"/>
          <w:szCs w:val="24"/>
        </w:rPr>
        <w:t xml:space="preserve"> de Rendición de Cuentas 3654 de 2010. En esa medida, y teniendo en cuenta la </w:t>
      </w:r>
      <w:r w:rsidRPr="00587689">
        <w:rPr>
          <w:rFonts w:ascii="Arial" w:hAnsi="Arial" w:cs="Arial"/>
          <w:sz w:val="24"/>
          <w:szCs w:val="24"/>
        </w:rPr>
        <w:t xml:space="preserve">importancia de este tema para facilitar la interacción con los usuarios de las entidades, para mejorar la relación y generar confianza en la labor adelantada por las entidades del estado, la Estrategia busca coordinar las actividades de rendición de cuentas para dar </w:t>
      </w:r>
      <w:r w:rsidRPr="00587689">
        <w:rPr>
          <w:rFonts w:ascii="Arial" w:hAnsi="Arial" w:cs="Arial"/>
          <w:spacing w:val="1"/>
          <w:sz w:val="24"/>
          <w:szCs w:val="24"/>
        </w:rPr>
        <w:t xml:space="preserve">difusión a las actividades realizadas por la institución, favoreciendo la participación </w:t>
      </w:r>
      <w:r w:rsidRPr="00587689">
        <w:rPr>
          <w:rFonts w:ascii="Arial" w:hAnsi="Arial" w:cs="Arial"/>
          <w:spacing w:val="-3"/>
          <w:sz w:val="24"/>
          <w:szCs w:val="24"/>
        </w:rPr>
        <w:t xml:space="preserve">ciudadana y teniendo en cuenta sus comentarios y opiniones. </w:t>
      </w:r>
    </w:p>
    <w:p w:rsidR="002119EE" w:rsidRPr="00587689" w:rsidRDefault="002119EE" w:rsidP="00C340E6">
      <w:pPr>
        <w:widowControl w:val="0"/>
        <w:autoSpaceDE w:val="0"/>
        <w:autoSpaceDN w:val="0"/>
        <w:adjustRightInd w:val="0"/>
        <w:spacing w:after="0" w:line="196" w:lineRule="exact"/>
        <w:ind w:left="2" w:right="33"/>
        <w:jc w:val="both"/>
        <w:rPr>
          <w:rFonts w:ascii="Times New Roman" w:hAnsi="Times New Roman"/>
          <w:sz w:val="24"/>
          <w:szCs w:val="24"/>
        </w:rPr>
      </w:pPr>
    </w:p>
    <w:p w:rsidR="002119EE" w:rsidRPr="00587689" w:rsidRDefault="002119EE" w:rsidP="00C340E6">
      <w:pPr>
        <w:widowControl w:val="0"/>
        <w:autoSpaceDE w:val="0"/>
        <w:autoSpaceDN w:val="0"/>
        <w:adjustRightInd w:val="0"/>
        <w:spacing w:after="0" w:line="292" w:lineRule="exact"/>
        <w:ind w:left="2" w:right="37"/>
        <w:jc w:val="both"/>
        <w:rPr>
          <w:rFonts w:ascii="Times New Roman" w:hAnsi="Times New Roman"/>
          <w:sz w:val="24"/>
          <w:szCs w:val="24"/>
        </w:rPr>
      </w:pPr>
      <w:r w:rsidRPr="00587689">
        <w:rPr>
          <w:rFonts w:ascii="Arial" w:hAnsi="Arial" w:cs="Arial"/>
          <w:spacing w:val="2"/>
          <w:sz w:val="24"/>
          <w:szCs w:val="24"/>
        </w:rPr>
        <w:t>A continuación se presentan las actividad</w:t>
      </w:r>
      <w:r w:rsidR="00C84732" w:rsidRPr="00587689">
        <w:rPr>
          <w:rFonts w:ascii="Arial" w:hAnsi="Arial" w:cs="Arial"/>
          <w:spacing w:val="2"/>
          <w:sz w:val="24"/>
          <w:szCs w:val="24"/>
        </w:rPr>
        <w:t>es a desarrollar durante el 2016</w:t>
      </w:r>
      <w:r w:rsidRPr="00587689">
        <w:rPr>
          <w:rFonts w:ascii="Arial" w:hAnsi="Arial" w:cs="Arial"/>
          <w:spacing w:val="2"/>
          <w:sz w:val="24"/>
          <w:szCs w:val="24"/>
        </w:rPr>
        <w:t xml:space="preserve"> para el </w:t>
      </w:r>
      <w:r w:rsidRPr="00587689">
        <w:rPr>
          <w:rFonts w:ascii="Arial" w:hAnsi="Arial" w:cs="Arial"/>
          <w:spacing w:val="-3"/>
          <w:sz w:val="24"/>
          <w:szCs w:val="24"/>
        </w:rPr>
        <w:t>cum</w:t>
      </w:r>
      <w:r w:rsidR="00C340E6" w:rsidRPr="00587689">
        <w:rPr>
          <w:rFonts w:ascii="Arial" w:hAnsi="Arial" w:cs="Arial"/>
          <w:spacing w:val="-3"/>
          <w:sz w:val="24"/>
          <w:szCs w:val="24"/>
        </w:rPr>
        <w:t>plimiento de las metas de esta E</w:t>
      </w:r>
      <w:r w:rsidRPr="00587689">
        <w:rPr>
          <w:rFonts w:ascii="Arial" w:hAnsi="Arial" w:cs="Arial"/>
          <w:spacing w:val="-3"/>
          <w:sz w:val="24"/>
          <w:szCs w:val="24"/>
        </w:rPr>
        <w:t xml:space="preserve">strategia: </w:t>
      </w: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tbl>
      <w:tblPr>
        <w:tblW w:w="11215" w:type="dxa"/>
        <w:tblInd w:w="-1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425"/>
        <w:gridCol w:w="3355"/>
        <w:gridCol w:w="2040"/>
        <w:gridCol w:w="1385"/>
        <w:gridCol w:w="340"/>
        <w:gridCol w:w="340"/>
        <w:gridCol w:w="339"/>
        <w:gridCol w:w="339"/>
      </w:tblGrid>
      <w:tr w:rsidR="00587689" w:rsidRPr="00587689" w:rsidTr="002E2F77">
        <w:trPr>
          <w:trHeight w:val="343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87689" w:rsidRPr="00587689" w:rsidRDefault="002E2F77" w:rsidP="002E2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 o producto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87689" w:rsidRPr="00587689" w:rsidRDefault="002E2F77" w:rsidP="00587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Trimestre</w:t>
            </w:r>
          </w:p>
        </w:tc>
      </w:tr>
      <w:tr w:rsidR="00587689" w:rsidRPr="00587689" w:rsidTr="002E2F77">
        <w:trPr>
          <w:trHeight w:val="278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87689" w:rsidRPr="00587689" w:rsidTr="00587689">
        <w:trPr>
          <w:trHeight w:val="765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1</w:t>
            </w: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br/>
              <w:t>Información de calidad y en lenguaje comprensible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Definir procedimiento de rendición de cuentas a la ciudadanía, definiendo roles y responsables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Procedimiento elaborado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76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Elaborar cronograma de rendición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de cuentas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Cronograma de rendición de cuentas aprobado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76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Identificar información relevante que requieren los grupos de interés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información identificada con la ciudadanía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1530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Elaborar informes de rendición de cuentas en lenguaje claro y comprensible de acuerdo a las necesidades de las partes interesadas de acuerdo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 xml:space="preserve"> cronograma establecido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Informes de rendición de cuentas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765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2</w:t>
            </w: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br/>
              <w:t>Diálogo de doble vía con la ciudadanía y sus organizaciones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Identificación de mecanismos de comunicación y dialogo con la ciudadanía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mecanismos identificados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76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Implementar los espacios de dialogo de acuerdo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 xml:space="preserve"> cronograma establecido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Espacios de dialogo implementados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76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Realizar informe de retroalimentación de la estrategia con la ciudadanía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Publicación de informe en página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82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Implementar dos medios electrónicos en las acciones de dialogo realizadas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medios electrónicos implementados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2E2F77">
        <w:trPr>
          <w:trHeight w:val="1530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Subcomponente 3</w:t>
            </w: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br/>
              <w:t>Incentivos para motivar la cultura de la rendición y petición de cuentas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Realizar una capacitación en rendición de cuentas al equipo de trabajo seleccionado para el desarrollo de esta estrategia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100% de funcionarios capacitados que participan activamente en la estrategia de rendición de cuentas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97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implementar acciones de incentivos para la promover la participación de la ciudadanía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2 acciones implementadas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1020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4</w:t>
            </w: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br/>
              <w:t>Evaluación y retroalimentación a la gestión institucional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Realizar evaluación de forma general y específica por acción de la estrategia de rendición de cuentas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informe publicado en página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76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Implementar encuesta de percepción de estrategia de rendición de cuentas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informe de satisfacción de la estrategia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7689" w:rsidRPr="00587689" w:rsidTr="00587689">
        <w:trPr>
          <w:trHeight w:val="127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Generar plan de mejoramiento de acuerdo a los resultados de evaluación y nivel de satisfacción de la estrategia de rendición de cuentas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Plan de mejoramiento formulado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7689" w:rsidRPr="00587689" w:rsidRDefault="00587689" w:rsidP="005876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68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Times New Roman" w:hAnsi="Times New Roman"/>
          <w:sz w:val="24"/>
          <w:szCs w:val="24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Times New Roman" w:hAnsi="Times New Roman"/>
          <w:sz w:val="24"/>
          <w:szCs w:val="24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Times New Roman" w:hAnsi="Times New Roman"/>
          <w:sz w:val="24"/>
          <w:szCs w:val="24"/>
        </w:rPr>
      </w:pPr>
    </w:p>
    <w:p w:rsidR="002119EE" w:rsidRPr="0092371C" w:rsidRDefault="002119EE" w:rsidP="00C0629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spacing w:val="-8"/>
          <w:sz w:val="16"/>
          <w:szCs w:val="16"/>
        </w:rPr>
        <w:br w:type="column"/>
      </w:r>
      <w:bookmarkStart w:id="11" w:name="_Toc447182125"/>
      <w:r w:rsidRPr="0092371C">
        <w:rPr>
          <w:rFonts w:ascii="Arial" w:hAnsi="Arial" w:cs="Arial"/>
          <w:i w:val="0"/>
          <w:sz w:val="24"/>
          <w:szCs w:val="24"/>
        </w:rPr>
        <w:lastRenderedPageBreak/>
        <w:t>ESTRATEGIA DE ATENCIÓN AL CIUDADANO</w:t>
      </w:r>
      <w:bookmarkEnd w:id="11"/>
      <w:r w:rsidRPr="0092371C">
        <w:rPr>
          <w:rFonts w:ascii="Arial" w:hAnsi="Arial" w:cs="Arial"/>
          <w:i w:val="0"/>
          <w:sz w:val="24"/>
          <w:szCs w:val="24"/>
        </w:rPr>
        <w:t xml:space="preserve"> </w:t>
      </w:r>
    </w:p>
    <w:p w:rsidR="002119EE" w:rsidRPr="0092371C" w:rsidRDefault="002119EE">
      <w:pPr>
        <w:widowControl w:val="0"/>
        <w:autoSpaceDE w:val="0"/>
        <w:autoSpaceDN w:val="0"/>
        <w:adjustRightInd w:val="0"/>
        <w:spacing w:after="0" w:line="246" w:lineRule="exact"/>
        <w:ind w:left="2" w:right="2901" w:firstLine="359"/>
        <w:rPr>
          <w:rFonts w:ascii="Times New Roman" w:hAnsi="Times New Roman"/>
          <w:sz w:val="24"/>
          <w:szCs w:val="24"/>
        </w:rPr>
      </w:pPr>
    </w:p>
    <w:p w:rsidR="002119EE" w:rsidRPr="0092371C" w:rsidRDefault="002119EE" w:rsidP="00C06297">
      <w:pPr>
        <w:widowControl w:val="0"/>
        <w:autoSpaceDE w:val="0"/>
        <w:autoSpaceDN w:val="0"/>
        <w:adjustRightInd w:val="0"/>
        <w:spacing w:after="0" w:line="290" w:lineRule="exact"/>
        <w:ind w:left="2" w:right="37"/>
        <w:jc w:val="both"/>
        <w:rPr>
          <w:rFonts w:ascii="Times New Roman" w:hAnsi="Times New Roman"/>
          <w:sz w:val="24"/>
          <w:szCs w:val="24"/>
        </w:rPr>
      </w:pPr>
      <w:r w:rsidRPr="0092371C">
        <w:rPr>
          <w:rFonts w:ascii="Arial" w:hAnsi="Arial" w:cs="Arial"/>
          <w:spacing w:val="1"/>
          <w:sz w:val="24"/>
          <w:szCs w:val="24"/>
        </w:rPr>
        <w:t xml:space="preserve">Plantear y desarrollar una Estrategia práctica que permita utilizar mecanismos para </w:t>
      </w:r>
      <w:r w:rsidRPr="0092371C">
        <w:rPr>
          <w:rFonts w:ascii="Arial" w:hAnsi="Arial" w:cs="Arial"/>
          <w:spacing w:val="2"/>
          <w:sz w:val="24"/>
          <w:szCs w:val="24"/>
        </w:rPr>
        <w:t xml:space="preserve">mejorar la atención al ciudadano en </w:t>
      </w:r>
      <w:proofErr w:type="spellStart"/>
      <w:r w:rsidRPr="0092371C">
        <w:rPr>
          <w:rFonts w:ascii="Arial" w:hAnsi="Arial" w:cs="Arial"/>
          <w:spacing w:val="2"/>
          <w:sz w:val="24"/>
          <w:szCs w:val="24"/>
        </w:rPr>
        <w:t>INTENALCO</w:t>
      </w:r>
      <w:proofErr w:type="spellEnd"/>
      <w:r w:rsidRPr="0092371C">
        <w:rPr>
          <w:rFonts w:ascii="Arial" w:hAnsi="Arial" w:cs="Arial"/>
          <w:spacing w:val="2"/>
          <w:sz w:val="24"/>
          <w:szCs w:val="24"/>
        </w:rPr>
        <w:t xml:space="preserve"> Educación Superior y tratar de </w:t>
      </w:r>
      <w:r w:rsidRPr="0092371C">
        <w:rPr>
          <w:rFonts w:ascii="Arial" w:hAnsi="Arial" w:cs="Arial"/>
          <w:spacing w:val="1"/>
          <w:sz w:val="24"/>
          <w:szCs w:val="24"/>
        </w:rPr>
        <w:t xml:space="preserve">incrementar mayor uso de nuestros canales de atención, contribuyendo a mejorar el </w:t>
      </w:r>
      <w:r w:rsidRPr="0092371C">
        <w:rPr>
          <w:rFonts w:ascii="Arial" w:hAnsi="Arial" w:cs="Arial"/>
          <w:spacing w:val="3"/>
          <w:sz w:val="24"/>
          <w:szCs w:val="24"/>
        </w:rPr>
        <w:t xml:space="preserve">contacto con el ciudadano y la participación de este; estrategia acorde con los </w:t>
      </w:r>
      <w:r w:rsidRPr="0092371C">
        <w:rPr>
          <w:rFonts w:ascii="Arial" w:hAnsi="Arial" w:cs="Arial"/>
          <w:sz w:val="24"/>
          <w:szCs w:val="24"/>
        </w:rPr>
        <w:t xml:space="preserve">lineamientos dados por el Plan de Gobierno en Línea, el Plan Nacional de Servicio al </w:t>
      </w:r>
      <w:r w:rsidRPr="0092371C">
        <w:rPr>
          <w:rFonts w:ascii="Arial" w:hAnsi="Arial" w:cs="Arial"/>
          <w:spacing w:val="-3"/>
          <w:sz w:val="24"/>
          <w:szCs w:val="24"/>
        </w:rPr>
        <w:t xml:space="preserve">Ciudadano y el Plan Anticorrupción y de Atención al Ciudadano. </w:t>
      </w:r>
    </w:p>
    <w:p w:rsidR="002119EE" w:rsidRPr="0092371C" w:rsidRDefault="002119EE" w:rsidP="00C06297">
      <w:pPr>
        <w:widowControl w:val="0"/>
        <w:autoSpaceDE w:val="0"/>
        <w:autoSpaceDN w:val="0"/>
        <w:adjustRightInd w:val="0"/>
        <w:spacing w:after="0" w:line="196" w:lineRule="exact"/>
        <w:ind w:left="2" w:right="37"/>
        <w:jc w:val="both"/>
        <w:rPr>
          <w:rFonts w:ascii="Times New Roman" w:hAnsi="Times New Roman"/>
          <w:sz w:val="24"/>
          <w:szCs w:val="24"/>
        </w:rPr>
      </w:pPr>
    </w:p>
    <w:p w:rsidR="002119EE" w:rsidRPr="0092371C" w:rsidRDefault="002119EE" w:rsidP="00C06297">
      <w:pPr>
        <w:widowControl w:val="0"/>
        <w:autoSpaceDE w:val="0"/>
        <w:autoSpaceDN w:val="0"/>
        <w:adjustRightInd w:val="0"/>
        <w:spacing w:after="0" w:line="292" w:lineRule="exact"/>
        <w:ind w:left="2" w:right="38"/>
        <w:jc w:val="both"/>
        <w:rPr>
          <w:rFonts w:ascii="Times New Roman" w:hAnsi="Times New Roman"/>
          <w:sz w:val="24"/>
          <w:szCs w:val="24"/>
        </w:rPr>
      </w:pPr>
      <w:r w:rsidRPr="0092371C">
        <w:rPr>
          <w:rFonts w:ascii="Arial" w:hAnsi="Arial" w:cs="Arial"/>
          <w:spacing w:val="2"/>
          <w:sz w:val="24"/>
          <w:szCs w:val="24"/>
        </w:rPr>
        <w:t>A continuación se presentan las actividades a desarrollar durante el 201</w:t>
      </w:r>
      <w:r w:rsidR="00BD7AD8" w:rsidRPr="0092371C">
        <w:rPr>
          <w:rFonts w:ascii="Arial" w:hAnsi="Arial" w:cs="Arial"/>
          <w:spacing w:val="2"/>
          <w:sz w:val="24"/>
          <w:szCs w:val="24"/>
        </w:rPr>
        <w:t>6</w:t>
      </w:r>
      <w:r w:rsidRPr="0092371C">
        <w:rPr>
          <w:rFonts w:ascii="Arial" w:hAnsi="Arial" w:cs="Arial"/>
          <w:spacing w:val="2"/>
          <w:sz w:val="24"/>
          <w:szCs w:val="24"/>
        </w:rPr>
        <w:t xml:space="preserve"> para el </w:t>
      </w:r>
      <w:r w:rsidRPr="0092371C">
        <w:rPr>
          <w:rFonts w:ascii="Arial" w:hAnsi="Arial" w:cs="Arial"/>
          <w:spacing w:val="-3"/>
          <w:sz w:val="24"/>
          <w:szCs w:val="24"/>
        </w:rPr>
        <w:t xml:space="preserve">cumplimiento de las metas de esta Estrategia: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92" w:lineRule="exact"/>
        <w:ind w:left="2" w:right="3938"/>
        <w:rPr>
          <w:rFonts w:ascii="Arial" w:hAnsi="Arial" w:cs="Arial"/>
          <w:spacing w:val="-3"/>
        </w:rPr>
      </w:pPr>
    </w:p>
    <w:p w:rsidR="00C06297" w:rsidRDefault="00C06297">
      <w:pPr>
        <w:widowControl w:val="0"/>
        <w:autoSpaceDE w:val="0"/>
        <w:autoSpaceDN w:val="0"/>
        <w:adjustRightInd w:val="0"/>
        <w:spacing w:after="0" w:line="292" w:lineRule="exact"/>
        <w:ind w:left="2" w:right="3938"/>
        <w:rPr>
          <w:rFonts w:ascii="Arial" w:hAnsi="Arial" w:cs="Arial"/>
          <w:spacing w:val="-3"/>
        </w:rPr>
      </w:pPr>
    </w:p>
    <w:tbl>
      <w:tblPr>
        <w:tblW w:w="11226" w:type="dxa"/>
        <w:tblInd w:w="-1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432"/>
        <w:gridCol w:w="3348"/>
        <w:gridCol w:w="2040"/>
        <w:gridCol w:w="1396"/>
        <w:gridCol w:w="340"/>
        <w:gridCol w:w="340"/>
        <w:gridCol w:w="339"/>
        <w:gridCol w:w="339"/>
      </w:tblGrid>
      <w:tr w:rsidR="0092371C" w:rsidRPr="002E2F77" w:rsidTr="002E2F77">
        <w:trPr>
          <w:trHeight w:val="450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2371C" w:rsidRPr="002E2F77" w:rsidRDefault="002E2F77" w:rsidP="002E2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 o producto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2371C" w:rsidRPr="002E2F77" w:rsidRDefault="002E2F77" w:rsidP="00923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Trimestre </w:t>
            </w:r>
          </w:p>
        </w:tc>
      </w:tr>
      <w:tr w:rsidR="0092371C" w:rsidRPr="002E2F77" w:rsidTr="002E2F77">
        <w:trPr>
          <w:trHeight w:val="360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2371C" w:rsidRPr="002E2F77" w:rsidTr="002E2F77">
        <w:trPr>
          <w:trHeight w:val="765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1</w:t>
            </w: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Estructura administrativa y</w:t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Direccionamiento estratégico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Generar política de atención al ciudadano e incorporarla al Manual institucional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Política formulada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Secretaria General /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76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Revisar y/o validar el personal que conforma el grupo de atención al ciudadano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Acto administrativo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Secretaria General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1296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Establecer mecanismos de comunicación directa entre el grupo de atención al ciudadano y el comité de desarrollo administrativo para facilitar la toma de decisiones y el desarrollo de iniciativas de mejora.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 mecanismo implementado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Comité de desarrollo administrativo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974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Actualizar Manual de atención al ciudadano de acuerdo a los lineamientos del programa nacional de atención al ciudadano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Manual actualizado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92371C">
        <w:trPr>
          <w:trHeight w:val="1020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2</w:t>
            </w: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Fortalecimiento de los canales de atención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Actualizar 100% de la página web institucional de acuerdo a la normatividad </w:t>
            </w:r>
            <w:proofErr w:type="spellStart"/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NTC</w:t>
            </w:r>
            <w:proofErr w:type="spellEnd"/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 5854 y lineamientos de gobierno en línea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página web actualizada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92371C">
        <w:trPr>
          <w:trHeight w:val="570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Implementar un mecanismo a través de la página web para garantizar la accesibilidad de las personas sordas a los servicios de la entidad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mecanismo implementado en página web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1114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Fortalecer los sistemas de información que faciliten la gestión y trazabilidad de las peticiones, quejas, reclamos y sugerencias de los ciudadanos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2E2F77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Sistemas de información fortalecidos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2E2F77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Tecnologías de la información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92371C">
        <w:trPr>
          <w:trHeight w:val="691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Implementar un nuevo mecanismo de participación del ciudadano.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2E2F77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nuevo mecanismo de participación ciudadana implementado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2E2F77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Grupo de atención al ciudadano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1117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Establecer indicadores que permitan medir el desempeño de los canales de atención y consolidar estadísticas sobre tiempos de espera, tiempos de atención y cantidad de ciudadanos atendidos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Sistema de indicadores implementados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Todos los procesos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100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Actualizar Manual de atención al ciudadano de acuerdo a los lineamientos del programa nacional de atención al ciudadano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Manual actualizado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Grupo de 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92371C">
        <w:trPr>
          <w:trHeight w:val="1020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3</w:t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Talento Humano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A través del Plan de capacitación y formación institucional, incluir capacitación sobre atención al ciudadano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100% de personas capacitadas que atienden directamente al ciudadano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Vicerrectoría Administrativa y financiera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1232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Realizar una jornada de sensibilización referente a la Política de atención al ciudadano, Manual de atención al ciudadano, atención de </w:t>
            </w:r>
            <w:proofErr w:type="spellStart"/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PQRS</w:t>
            </w:r>
            <w:proofErr w:type="spellEnd"/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 y Carta de trato digno al ciudadano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100% de funcionarios sensibilizados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Secretaria General / Talento Humano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980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Evaluar el desempeño de los servidores públicos en relación con su comportamiento y actitud en la</w:t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interacción con los ciudadano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100% de funcionarios evaluados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Talento Humano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1122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Establecer en el Manual de  Bienestar e incentivos, incentivos no monetarios, para destacar el desempeño de los</w:t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servidores en relación al servicio prestado al ciudadano.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Manual de bienestar e incentivos actualizado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Talento Humano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968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Implementar  el Manual de  Bienestar e incentivos, para destacar el desempeño de los servidores en relación al servicio prestado al ciudadano.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Implementación del manual de bienestar e incentivos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Talento Humano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92371C">
        <w:trPr>
          <w:trHeight w:val="1200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4</w:t>
            </w: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Normativo y procedimental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Incorporar en el procedimiento de </w:t>
            </w:r>
            <w:proofErr w:type="spellStart"/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PQRS</w:t>
            </w:r>
            <w:proofErr w:type="spellEnd"/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, mecanismos para dar prioridad a las peticiones presentadas por menores de edad y aquellas relacionadas con el reconocimiento de un derecho fundamental.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Procedimiento de </w:t>
            </w:r>
            <w:proofErr w:type="spellStart"/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PQRS</w:t>
            </w:r>
            <w:proofErr w:type="spellEnd"/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 actualizado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1027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Elaborar y publicar en página web   informe trimestral  sobre  el comportamiento de las quejas, reclamos y publicar en página web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Informes publicados en página web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Secretaria General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1099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Realizar dos campañas informativas sobre la responsabilidad de los servidores públicos frente a los</w:t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br/>
              <w:t>derechos de los ciudadanos.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Campañas informativas realizadas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Secretaria General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718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Implementar permanentemente la política de datos sensibles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Política implementada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Todos los procesos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2E2F77">
        <w:trPr>
          <w:trHeight w:val="687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Publicar en los canales de atención la carta de trato digno.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Carta de trato digno publicada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Secretaria General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92371C">
        <w:trPr>
          <w:trHeight w:val="765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5</w:t>
            </w:r>
            <w:r w:rsidRPr="002E2F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Relacionamiento con el ciudadano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Actualizar la caracterización de partes interesadas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Caracterización de partes interesadas actualizada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92371C">
        <w:trPr>
          <w:trHeight w:val="76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Implementar la medición del nivel de percepción de satisfacción en trámites y servicios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Encuestas de satisfacción implementada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371C" w:rsidRPr="002E2F77" w:rsidTr="0092371C">
        <w:trPr>
          <w:trHeight w:val="765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 xml:space="preserve">Realizar una medición de percepción de la satisfacción del cliente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Encuestas de satisfacción implementada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2E2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Oficina de Planeación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2371C" w:rsidRPr="002E2F77" w:rsidRDefault="0092371C" w:rsidP="0092371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2F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2371C" w:rsidRDefault="0092371C">
      <w:pPr>
        <w:widowControl w:val="0"/>
        <w:autoSpaceDE w:val="0"/>
        <w:autoSpaceDN w:val="0"/>
        <w:adjustRightInd w:val="0"/>
        <w:spacing w:after="0" w:line="292" w:lineRule="exact"/>
        <w:ind w:left="2" w:right="3938"/>
        <w:rPr>
          <w:rFonts w:ascii="Arial" w:hAnsi="Arial" w:cs="Arial"/>
          <w:spacing w:val="-3"/>
        </w:rPr>
      </w:pPr>
    </w:p>
    <w:p w:rsidR="0092371C" w:rsidRDefault="0092371C">
      <w:pPr>
        <w:widowControl w:val="0"/>
        <w:autoSpaceDE w:val="0"/>
        <w:autoSpaceDN w:val="0"/>
        <w:adjustRightInd w:val="0"/>
        <w:spacing w:after="0" w:line="292" w:lineRule="exact"/>
        <w:ind w:left="2" w:right="3938"/>
        <w:rPr>
          <w:rFonts w:ascii="Arial" w:hAnsi="Arial" w:cs="Arial"/>
          <w:spacing w:val="-3"/>
        </w:rPr>
      </w:pPr>
    </w:p>
    <w:p w:rsidR="002119EE" w:rsidRDefault="00FB06EF" w:rsidP="003579AD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bookmarkStart w:id="12" w:name="_Toc447182126"/>
      <w:r w:rsidRPr="003579AD">
        <w:rPr>
          <w:rFonts w:ascii="Arial" w:hAnsi="Arial" w:cs="Arial"/>
          <w:i w:val="0"/>
          <w:sz w:val="24"/>
          <w:szCs w:val="24"/>
        </w:rPr>
        <w:t>Componente 5. Transparencia y acceso a la información</w:t>
      </w:r>
      <w:bookmarkEnd w:id="12"/>
      <w:r w:rsidRPr="003579AD">
        <w:rPr>
          <w:rFonts w:ascii="Arial" w:hAnsi="Arial" w:cs="Arial"/>
          <w:i w:val="0"/>
          <w:sz w:val="24"/>
          <w:szCs w:val="24"/>
        </w:rPr>
        <w:t xml:space="preserve">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724" w:firstLine="359"/>
        <w:rPr>
          <w:rFonts w:ascii="Times New Roman" w:hAnsi="Times New Roman"/>
          <w:sz w:val="24"/>
          <w:szCs w:val="24"/>
        </w:rPr>
      </w:pPr>
    </w:p>
    <w:p w:rsidR="002119EE" w:rsidRDefault="002119EE" w:rsidP="00E1590A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</w:rPr>
      </w:pPr>
    </w:p>
    <w:p w:rsidR="00FB06EF" w:rsidRDefault="00A7323F" w:rsidP="00FE5761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Este </w:t>
      </w:r>
      <w:r w:rsidRPr="00A7323F">
        <w:rPr>
          <w:rFonts w:ascii="Arial" w:hAnsi="Arial" w:cs="Arial"/>
          <w:spacing w:val="-3"/>
          <w:sz w:val="24"/>
          <w:szCs w:val="24"/>
        </w:rPr>
        <w:t xml:space="preserve"> componente </w:t>
      </w:r>
      <w:r>
        <w:rPr>
          <w:rFonts w:ascii="Arial" w:hAnsi="Arial" w:cs="Arial"/>
          <w:spacing w:val="-3"/>
          <w:sz w:val="24"/>
          <w:szCs w:val="24"/>
        </w:rPr>
        <w:t xml:space="preserve">se enmarca en las acciones para </w:t>
      </w:r>
      <w:r w:rsidRPr="00A7323F">
        <w:rPr>
          <w:rFonts w:ascii="Arial" w:hAnsi="Arial" w:cs="Arial"/>
          <w:spacing w:val="-3"/>
          <w:sz w:val="24"/>
          <w:szCs w:val="24"/>
        </w:rPr>
        <w:t>la implementación de la Ley de Transparencia y Acceso a Información Públ</w:t>
      </w:r>
      <w:r w:rsidR="00FE5761">
        <w:rPr>
          <w:rFonts w:ascii="Arial" w:hAnsi="Arial" w:cs="Arial"/>
          <w:spacing w:val="-3"/>
          <w:sz w:val="24"/>
          <w:szCs w:val="24"/>
        </w:rPr>
        <w:t xml:space="preserve">ica Nacional 1712 de 2014 y los  </w:t>
      </w:r>
      <w:r w:rsidRPr="00A7323F">
        <w:rPr>
          <w:rFonts w:ascii="Arial" w:hAnsi="Arial" w:cs="Arial"/>
          <w:spacing w:val="-3"/>
          <w:sz w:val="24"/>
          <w:szCs w:val="24"/>
        </w:rPr>
        <w:t>lineamientos del primer objetiv</w:t>
      </w:r>
      <w:r w:rsidR="00FE5761">
        <w:rPr>
          <w:rFonts w:ascii="Arial" w:hAnsi="Arial" w:cs="Arial"/>
          <w:spacing w:val="-3"/>
          <w:sz w:val="24"/>
          <w:szCs w:val="24"/>
        </w:rPr>
        <w:t xml:space="preserve">o del </w:t>
      </w:r>
      <w:proofErr w:type="spellStart"/>
      <w:r w:rsidR="00FE5761">
        <w:rPr>
          <w:rFonts w:ascii="Arial" w:hAnsi="Arial" w:cs="Arial"/>
          <w:spacing w:val="-3"/>
          <w:sz w:val="24"/>
          <w:szCs w:val="24"/>
        </w:rPr>
        <w:t>CONPES</w:t>
      </w:r>
      <w:proofErr w:type="spellEnd"/>
      <w:r w:rsidR="00FE5761">
        <w:rPr>
          <w:rFonts w:ascii="Arial" w:hAnsi="Arial" w:cs="Arial"/>
          <w:spacing w:val="-3"/>
          <w:sz w:val="24"/>
          <w:szCs w:val="24"/>
        </w:rPr>
        <w:t xml:space="preserve"> 167 de 2013 </w:t>
      </w:r>
      <w:r w:rsidRPr="00A7323F">
        <w:rPr>
          <w:rFonts w:ascii="Arial" w:hAnsi="Arial" w:cs="Arial"/>
          <w:spacing w:val="-3"/>
          <w:sz w:val="24"/>
          <w:szCs w:val="24"/>
        </w:rPr>
        <w:t xml:space="preserve">“Estrategia para </w:t>
      </w:r>
      <w:r w:rsidR="00FE5761">
        <w:rPr>
          <w:rFonts w:ascii="Arial" w:hAnsi="Arial" w:cs="Arial"/>
          <w:spacing w:val="-3"/>
          <w:sz w:val="24"/>
          <w:szCs w:val="24"/>
        </w:rPr>
        <w:t xml:space="preserve">el mejoramiento del acceso y la </w:t>
      </w:r>
      <w:r w:rsidRPr="00A7323F">
        <w:rPr>
          <w:rFonts w:ascii="Arial" w:hAnsi="Arial" w:cs="Arial"/>
          <w:spacing w:val="-3"/>
          <w:sz w:val="24"/>
          <w:szCs w:val="24"/>
        </w:rPr>
        <w:t>calidad de la información pública”.</w:t>
      </w:r>
    </w:p>
    <w:p w:rsidR="00FE5761" w:rsidRDefault="00FE5761" w:rsidP="00FE5761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  <w:sz w:val="24"/>
          <w:szCs w:val="24"/>
        </w:rPr>
      </w:pPr>
    </w:p>
    <w:p w:rsidR="00FE5761" w:rsidRDefault="00FE5761" w:rsidP="00FE5761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  <w:sz w:val="24"/>
          <w:szCs w:val="24"/>
        </w:rPr>
      </w:pPr>
      <w:r w:rsidRPr="00FE5761">
        <w:rPr>
          <w:rFonts w:ascii="Arial" w:hAnsi="Arial" w:cs="Arial"/>
          <w:spacing w:val="-3"/>
          <w:sz w:val="24"/>
          <w:szCs w:val="24"/>
        </w:rPr>
        <w:t>Este componente recoge los lineamientos para la garantía del derecho fundame</w:t>
      </w:r>
      <w:r>
        <w:rPr>
          <w:rFonts w:ascii="Arial" w:hAnsi="Arial" w:cs="Arial"/>
          <w:spacing w:val="-3"/>
          <w:sz w:val="24"/>
          <w:szCs w:val="24"/>
        </w:rPr>
        <w:t xml:space="preserve">ntal de Acceso a la Información </w:t>
      </w:r>
      <w:r w:rsidRPr="00FE5761">
        <w:rPr>
          <w:rFonts w:ascii="Arial" w:hAnsi="Arial" w:cs="Arial"/>
          <w:spacing w:val="-3"/>
          <w:sz w:val="24"/>
          <w:szCs w:val="24"/>
        </w:rPr>
        <w:t>Pública regulado por la Ley 1712 de 2014 y el Decreto Reglamentario 1081 de 2</w:t>
      </w:r>
      <w:r>
        <w:rPr>
          <w:rFonts w:ascii="Arial" w:hAnsi="Arial" w:cs="Arial"/>
          <w:spacing w:val="-3"/>
          <w:sz w:val="24"/>
          <w:szCs w:val="24"/>
        </w:rPr>
        <w:t xml:space="preserve">015, según la cual toda persona </w:t>
      </w:r>
      <w:r w:rsidRPr="00FE5761">
        <w:rPr>
          <w:rFonts w:ascii="Arial" w:hAnsi="Arial" w:cs="Arial"/>
          <w:spacing w:val="-3"/>
          <w:sz w:val="24"/>
          <w:szCs w:val="24"/>
        </w:rPr>
        <w:t xml:space="preserve">puede acceder a la información pública en posesión o bajo el control de los sujetos obligados de la ley. </w:t>
      </w:r>
    </w:p>
    <w:p w:rsidR="00FE5761" w:rsidRDefault="00FE5761" w:rsidP="00FE5761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  <w:sz w:val="24"/>
          <w:szCs w:val="24"/>
        </w:rPr>
      </w:pPr>
    </w:p>
    <w:p w:rsidR="00FB06EF" w:rsidRPr="00FE5761" w:rsidRDefault="00FE5761" w:rsidP="00FE5761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En tal </w:t>
      </w:r>
      <w:r w:rsidRPr="00FE5761">
        <w:rPr>
          <w:rFonts w:ascii="Arial" w:hAnsi="Arial" w:cs="Arial"/>
          <w:spacing w:val="-3"/>
          <w:sz w:val="24"/>
          <w:szCs w:val="24"/>
        </w:rPr>
        <w:t>sentido, las entidades están llamadas a incluir en su plan anticorrupción acciones</w:t>
      </w:r>
      <w:r>
        <w:rPr>
          <w:rFonts w:ascii="Arial" w:hAnsi="Arial" w:cs="Arial"/>
          <w:spacing w:val="-3"/>
          <w:sz w:val="24"/>
          <w:szCs w:val="24"/>
        </w:rPr>
        <w:t xml:space="preserve"> encaminadas al fortalecimiento </w:t>
      </w:r>
      <w:r w:rsidRPr="00FE5761">
        <w:rPr>
          <w:rFonts w:ascii="Arial" w:hAnsi="Arial" w:cs="Arial"/>
          <w:spacing w:val="-3"/>
          <w:sz w:val="24"/>
          <w:szCs w:val="24"/>
        </w:rPr>
        <w:t xml:space="preserve">del derecho de acceso a la información pública tanto en la gestión administrativa, </w:t>
      </w:r>
      <w:r>
        <w:rPr>
          <w:rFonts w:ascii="Arial" w:hAnsi="Arial" w:cs="Arial"/>
          <w:spacing w:val="-3"/>
          <w:sz w:val="24"/>
          <w:szCs w:val="24"/>
        </w:rPr>
        <w:t xml:space="preserve">como en los servidores públicos </w:t>
      </w:r>
      <w:r w:rsidRPr="00FE5761">
        <w:rPr>
          <w:rFonts w:ascii="Arial" w:hAnsi="Arial" w:cs="Arial"/>
          <w:spacing w:val="-3"/>
          <w:sz w:val="24"/>
          <w:szCs w:val="24"/>
        </w:rPr>
        <w:t>y ciudadanos.</w:t>
      </w:r>
    </w:p>
    <w:p w:rsidR="00FB06EF" w:rsidRDefault="00FB06EF" w:rsidP="00E1590A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</w:rPr>
      </w:pPr>
    </w:p>
    <w:p w:rsidR="00FB06EF" w:rsidRPr="00FE5761" w:rsidRDefault="00FE5761" w:rsidP="00E1590A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  <w:sz w:val="24"/>
          <w:szCs w:val="24"/>
        </w:rPr>
      </w:pPr>
      <w:r w:rsidRPr="00FE5761">
        <w:rPr>
          <w:rFonts w:ascii="Arial" w:hAnsi="Arial" w:cs="Arial"/>
          <w:spacing w:val="-3"/>
          <w:sz w:val="24"/>
          <w:szCs w:val="24"/>
        </w:rPr>
        <w:t>A continuación se presentan las actividades a desarrollar durante el 2016 para el cumplimiento de esta Estrategia:</w:t>
      </w:r>
    </w:p>
    <w:p w:rsidR="00FB06EF" w:rsidRDefault="00FB06EF" w:rsidP="00E1590A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</w:rPr>
      </w:pPr>
    </w:p>
    <w:p w:rsidR="00FB06EF" w:rsidRDefault="00FB06EF" w:rsidP="00E1590A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</w:rPr>
      </w:pPr>
    </w:p>
    <w:tbl>
      <w:tblPr>
        <w:tblW w:w="11395" w:type="dxa"/>
        <w:tblInd w:w="-1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419"/>
        <w:gridCol w:w="3361"/>
        <w:gridCol w:w="2220"/>
        <w:gridCol w:w="1385"/>
        <w:gridCol w:w="340"/>
        <w:gridCol w:w="340"/>
        <w:gridCol w:w="339"/>
        <w:gridCol w:w="339"/>
      </w:tblGrid>
      <w:tr w:rsidR="00FB06EF" w:rsidRPr="003579AD" w:rsidTr="003579AD">
        <w:trPr>
          <w:trHeight w:val="264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 o producto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6EF" w:rsidRPr="003579AD" w:rsidRDefault="003579AD" w:rsidP="00FB06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Trimestre</w:t>
            </w:r>
          </w:p>
        </w:tc>
      </w:tr>
      <w:tr w:rsidR="00FB06EF" w:rsidRPr="003579AD" w:rsidTr="003579AD">
        <w:trPr>
          <w:trHeight w:val="383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B06EF" w:rsidRPr="003579AD" w:rsidTr="003579AD">
        <w:trPr>
          <w:trHeight w:val="644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1</w:t>
            </w: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Lineamientos de Transparencia Activa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Realizar autodiagnóstico del estado de implementación de la ley 1712 de 2014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Autodiagnóstico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Grupo GEL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3579AD" w:rsidTr="003579AD">
        <w:trPr>
          <w:trHeight w:val="980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Publicar permanentemente el 100% de la información obligatoria en el link de transparencia y acceso a l información publica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Publicación de información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3579AD" w:rsidTr="003579AD">
        <w:trPr>
          <w:trHeight w:val="855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2</w:t>
            </w: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Lineamientos de Transparencia Pasiva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Aplicar el principio de gratuidad y, en consecuencia, no cobrar costos adicionales a los de reproducción</w:t>
            </w: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br/>
              <w:t>de la información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Reproducción de información sin costos adicionales para el ciudadano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Todos los procesos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3579AD" w:rsidTr="003579AD">
        <w:trPr>
          <w:trHeight w:val="885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Revisar los estándares del contenido y oportunidad de las respuestas a las solicitudes de acceso a información pública: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 xml:space="preserve">Acto administrativo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Secretaria General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3579AD" w:rsidTr="003579AD">
        <w:trPr>
          <w:trHeight w:val="855"/>
        </w:trPr>
        <w:tc>
          <w:tcPr>
            <w:tcW w:w="265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Subcomponente 3</w:t>
            </w: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br/>
              <w:t>Elaboración los Instrumentos</w:t>
            </w: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br/>
              <w:t>de Gestión de la Información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Actualizar y publicar en página web el  inventario de activos de Información.</w:t>
            </w:r>
          </w:p>
        </w:tc>
        <w:tc>
          <w:tcPr>
            <w:tcW w:w="2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Inventario de Activos de información publicado en página web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Gestión Documental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3579AD" w:rsidTr="003579AD">
        <w:trPr>
          <w:trHeight w:val="1050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 xml:space="preserve">Actualizar y publicar en página web el esquema de publicación de información.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Esquema de publicación de información actualizado y publicado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Gestión Documental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3579AD" w:rsidTr="003579AD">
        <w:trPr>
          <w:trHeight w:val="1110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Actualizar y publicar en página web el Índice de Información Clasificada y Reservada.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Índice de información clasificada y reservada actualizado y publicado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Gestión Documental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3579AD" w:rsidTr="00FB06EF">
        <w:trPr>
          <w:trHeight w:val="1020"/>
        </w:trPr>
        <w:tc>
          <w:tcPr>
            <w:tcW w:w="2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4</w:t>
            </w: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Criterio Diferencial de Accesibilidad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Adecuar los medios electrónicos para permitir la accesibili</w:t>
            </w:r>
            <w:r w:rsidR="003579AD">
              <w:rPr>
                <w:rFonts w:ascii="Arial" w:hAnsi="Arial" w:cs="Arial"/>
                <w:color w:val="000000"/>
                <w:sz w:val="18"/>
                <w:szCs w:val="18"/>
              </w:rPr>
              <w:t xml:space="preserve">dad a población en situación de </w:t>
            </w: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discapacidad.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mecanismo implementado en página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3579AD" w:rsidTr="003579AD">
        <w:trPr>
          <w:trHeight w:val="765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5</w:t>
            </w:r>
            <w:r w:rsidRPr="00357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Monitoreo del Acceso a la Información Pública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Generar informe trimestral  de solicitudes de acceso a la información publica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Informe publicado en página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3579AD" w:rsidRDefault="00FB06EF" w:rsidP="003579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Atención al ciudadano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B06EF" w:rsidRPr="003579AD" w:rsidRDefault="00FB06EF" w:rsidP="00FB06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65560" w:rsidRDefault="00565560" w:rsidP="00E1590A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</w:rPr>
      </w:pPr>
    </w:p>
    <w:p w:rsidR="00565560" w:rsidRPr="00565560" w:rsidRDefault="00565560" w:rsidP="00565560">
      <w:pPr>
        <w:rPr>
          <w:rFonts w:ascii="Arial" w:hAnsi="Arial" w:cs="Arial"/>
        </w:rPr>
      </w:pPr>
    </w:p>
    <w:p w:rsidR="00565560" w:rsidRPr="00565560" w:rsidRDefault="00565560" w:rsidP="00565560">
      <w:pPr>
        <w:rPr>
          <w:rFonts w:ascii="Arial" w:hAnsi="Arial" w:cs="Arial"/>
        </w:rPr>
      </w:pPr>
    </w:p>
    <w:p w:rsidR="00565560" w:rsidRDefault="00565560" w:rsidP="00565560">
      <w:pPr>
        <w:rPr>
          <w:rFonts w:ascii="Arial" w:hAnsi="Arial" w:cs="Arial"/>
        </w:rPr>
      </w:pPr>
    </w:p>
    <w:p w:rsidR="00565560" w:rsidRDefault="00565560" w:rsidP="00565560">
      <w:pPr>
        <w:rPr>
          <w:rFonts w:ascii="Arial" w:hAnsi="Arial" w:cs="Arial"/>
        </w:rPr>
      </w:pPr>
    </w:p>
    <w:p w:rsidR="00565560" w:rsidRPr="00565560" w:rsidRDefault="00565560" w:rsidP="00565560">
      <w:pPr>
        <w:rPr>
          <w:rFonts w:ascii="Arial" w:hAnsi="Arial" w:cs="Arial"/>
        </w:rPr>
      </w:pPr>
    </w:p>
    <w:p w:rsidR="00565560" w:rsidRPr="00565560" w:rsidRDefault="00565560" w:rsidP="00565560">
      <w:pPr>
        <w:rPr>
          <w:rFonts w:ascii="Arial" w:hAnsi="Arial" w:cs="Arial"/>
        </w:rPr>
      </w:pPr>
    </w:p>
    <w:p w:rsidR="00565560" w:rsidRPr="00565560" w:rsidRDefault="00565560" w:rsidP="00565560">
      <w:pPr>
        <w:rPr>
          <w:rFonts w:ascii="Arial" w:hAnsi="Arial" w:cs="Arial"/>
        </w:rPr>
      </w:pPr>
    </w:p>
    <w:p w:rsidR="00565560" w:rsidRPr="00565560" w:rsidRDefault="00565560" w:rsidP="00565560">
      <w:pPr>
        <w:rPr>
          <w:rFonts w:ascii="Arial" w:hAnsi="Arial" w:cs="Arial"/>
        </w:rPr>
      </w:pPr>
    </w:p>
    <w:p w:rsidR="00FB06EF" w:rsidRPr="00565560" w:rsidRDefault="00FB06EF" w:rsidP="00565560">
      <w:pPr>
        <w:rPr>
          <w:rFonts w:ascii="Arial" w:hAnsi="Arial" w:cs="Arial"/>
        </w:rPr>
        <w:sectPr w:rsidR="00FB06EF" w:rsidRPr="00565560" w:rsidSect="00712311">
          <w:pgSz w:w="12240" w:h="15840"/>
          <w:pgMar w:top="1420" w:right="1660" w:bottom="180" w:left="1700" w:header="720" w:footer="720" w:gutter="0"/>
          <w:cols w:space="720"/>
          <w:noEndnote/>
          <w:docGrid w:linePitch="299"/>
        </w:sectPr>
      </w:pPr>
    </w:p>
    <w:p w:rsidR="002119EE" w:rsidRDefault="00FB06EF" w:rsidP="00FB06EF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bookmarkStart w:id="13" w:name="_Toc447182127"/>
      <w:r>
        <w:rPr>
          <w:rFonts w:ascii="Arial" w:hAnsi="Arial" w:cs="Arial"/>
          <w:i w:val="0"/>
          <w:sz w:val="24"/>
          <w:szCs w:val="24"/>
        </w:rPr>
        <w:lastRenderedPageBreak/>
        <w:t>Componente 6. Iniciativas adicionales</w:t>
      </w:r>
      <w:bookmarkEnd w:id="13"/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FB06EF" w:rsidRDefault="00FB06EF" w:rsidP="00FB06EF"/>
    <w:tbl>
      <w:tblPr>
        <w:tblpPr w:leftFromText="141" w:rightFromText="141" w:vertAnchor="page" w:horzAnchor="margin" w:tblpXSpec="center" w:tblpY="5716"/>
        <w:tblW w:w="11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449"/>
        <w:gridCol w:w="3331"/>
        <w:gridCol w:w="2220"/>
        <w:gridCol w:w="1396"/>
        <w:gridCol w:w="273"/>
        <w:gridCol w:w="368"/>
        <w:gridCol w:w="367"/>
        <w:gridCol w:w="367"/>
      </w:tblGrid>
      <w:tr w:rsidR="00FB06EF" w:rsidRPr="00565560" w:rsidTr="00565560">
        <w:trPr>
          <w:trHeight w:val="417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B06EF" w:rsidRPr="00565560" w:rsidRDefault="00565560" w:rsidP="00565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 o producto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06EF" w:rsidRPr="00565560" w:rsidRDefault="00565560" w:rsidP="00565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Trimestre</w:t>
            </w:r>
          </w:p>
        </w:tc>
      </w:tr>
      <w:tr w:rsidR="00FB06EF" w:rsidRPr="00565560" w:rsidTr="00565560">
        <w:trPr>
          <w:trHeight w:val="356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B06EF" w:rsidRPr="00565560" w:rsidTr="00565560">
        <w:trPr>
          <w:trHeight w:val="755"/>
        </w:trPr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1</w:t>
            </w: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Código de ética y buen gobierno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Validar y/o ajustar código de ética y buen gobierno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Código de ética y buen gobierno validado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Grupo GEL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565560" w:rsidTr="00565560">
        <w:trPr>
          <w:trHeight w:val="1080"/>
        </w:trPr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Socializar al 100% del personal docente y administrativo el </w:t>
            </w:r>
            <w:r w:rsidR="00A7323F" w:rsidRPr="00565560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ética y buen gobierno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100% del per</w:t>
            </w:r>
            <w:r w:rsidR="00A7323F"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sonal docente y administrativo </w:t>
            </w: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socializado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Secretaria General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565560" w:rsidTr="00565560">
        <w:trPr>
          <w:trHeight w:val="738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Subcomponente 2</w:t>
            </w:r>
            <w:r w:rsidRPr="005655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Catedra de la paz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Dictar seminario de paz a estudiantes de cuarto y quinto semestre de todos los programas </w:t>
            </w:r>
            <w:r w:rsidR="00A7323F" w:rsidRPr="00565560">
              <w:rPr>
                <w:rFonts w:ascii="Arial" w:hAnsi="Arial" w:cs="Arial"/>
                <w:color w:val="000000"/>
                <w:sz w:val="18"/>
                <w:szCs w:val="18"/>
              </w:rPr>
              <w:t>académicos</w:t>
            </w: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100% de estudiantes de cuarto y quinto semestre recibiendo el seminario de la </w:t>
            </w:r>
            <w:r w:rsidR="00A7323F" w:rsidRPr="00565560">
              <w:rPr>
                <w:rFonts w:ascii="Arial" w:hAnsi="Arial" w:cs="Arial"/>
                <w:color w:val="000000"/>
                <w:sz w:val="18"/>
                <w:szCs w:val="18"/>
              </w:rPr>
              <w:t>paz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A7323F" w:rsidP="005655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Vicerrectoría</w:t>
            </w:r>
            <w:r w:rsidR="00FB06EF"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Académica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06EF" w:rsidRPr="00565560" w:rsidTr="00565560">
        <w:trPr>
          <w:trHeight w:val="1020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Dictar </w:t>
            </w:r>
            <w:r w:rsidR="00A7323F" w:rsidRPr="00565560">
              <w:rPr>
                <w:rFonts w:ascii="Arial" w:hAnsi="Arial" w:cs="Arial"/>
                <w:color w:val="000000"/>
                <w:sz w:val="18"/>
                <w:szCs w:val="18"/>
              </w:rPr>
              <w:t>seminario</w:t>
            </w: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 al 100% del personal docente y administrativo sobre la paz en </w:t>
            </w:r>
            <w:r w:rsidR="00A7323F" w:rsidRPr="00565560">
              <w:rPr>
                <w:rFonts w:ascii="Arial" w:hAnsi="Arial"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56556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100% del p</w:t>
            </w:r>
            <w:r w:rsidR="00A7323F"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ersonal docente y administrativo </w:t>
            </w: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 socializado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A7323F" w:rsidP="005655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Vicerrectoría</w:t>
            </w:r>
            <w:r w:rsidR="00FB06EF" w:rsidRPr="00565560">
              <w:rPr>
                <w:rFonts w:ascii="Arial" w:hAnsi="Arial" w:cs="Arial"/>
                <w:color w:val="000000"/>
                <w:sz w:val="18"/>
                <w:szCs w:val="18"/>
              </w:rPr>
              <w:t xml:space="preserve"> Administrativa y financiera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B06EF" w:rsidRPr="00565560" w:rsidRDefault="00FB06EF" w:rsidP="00364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55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B06EF" w:rsidRDefault="00364E7E" w:rsidP="00364E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desarrollo de este componente </w:t>
      </w:r>
      <w:proofErr w:type="spellStart"/>
      <w:r>
        <w:rPr>
          <w:rFonts w:ascii="Arial" w:hAnsi="Arial" w:cs="Arial"/>
          <w:sz w:val="24"/>
          <w:szCs w:val="24"/>
        </w:rPr>
        <w:t>INTENALCO</w:t>
      </w:r>
      <w:proofErr w:type="spellEnd"/>
      <w:r>
        <w:rPr>
          <w:rFonts w:ascii="Arial" w:hAnsi="Arial" w:cs="Arial"/>
          <w:sz w:val="24"/>
          <w:szCs w:val="24"/>
        </w:rPr>
        <w:t xml:space="preserve"> presenta en su plan anticorrupción y atención al ciudadano dos subcomponentes a desarrollar como iniciativas adicionales. 1) Código de ética y buen gobierno y 2) catedra de la paz para estudiantes, docentes y personal administrativo. Estos dos subcomponentes se incluyen en este plan con el objetivo de fortalecer la lucha contra la corrupción </w:t>
      </w:r>
    </w:p>
    <w:p w:rsidR="002119EE" w:rsidRPr="00565560" w:rsidRDefault="00364E7E" w:rsidP="00565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vigencia 2016 se desarroll</w:t>
      </w:r>
      <w:r w:rsidR="00565560">
        <w:rPr>
          <w:rFonts w:ascii="Arial" w:hAnsi="Arial" w:cs="Arial"/>
          <w:sz w:val="24"/>
          <w:szCs w:val="24"/>
        </w:rPr>
        <w:t>aran las siguientes actividades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364E7E" w:rsidP="009A7000">
      <w:pPr>
        <w:pStyle w:val="Ttulo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4" w:name="_Toc447182128"/>
      <w:r>
        <w:rPr>
          <w:rFonts w:ascii="Arial" w:hAnsi="Arial" w:cs="Arial"/>
          <w:sz w:val="24"/>
          <w:szCs w:val="24"/>
        </w:rPr>
        <w:t xml:space="preserve">SEGUIMIENTO </w:t>
      </w:r>
      <w:r w:rsidR="00B75F4D">
        <w:rPr>
          <w:rFonts w:ascii="Arial" w:hAnsi="Arial" w:cs="Arial"/>
          <w:sz w:val="24"/>
          <w:szCs w:val="24"/>
        </w:rPr>
        <w:t>Y MONITOREO</w:t>
      </w:r>
      <w:bookmarkEnd w:id="14"/>
      <w:r w:rsidR="00B75F4D">
        <w:rPr>
          <w:rFonts w:ascii="Arial" w:hAnsi="Arial" w:cs="Arial"/>
          <w:sz w:val="24"/>
          <w:szCs w:val="24"/>
        </w:rPr>
        <w:t xml:space="preserve"> </w:t>
      </w:r>
    </w:p>
    <w:p w:rsidR="00364E7E" w:rsidRDefault="00364E7E" w:rsidP="00364E7E"/>
    <w:p w:rsidR="00364E7E" w:rsidRDefault="00364E7E" w:rsidP="00B75F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4E7E">
        <w:rPr>
          <w:rFonts w:ascii="Arial" w:hAnsi="Arial" w:cs="Arial"/>
          <w:sz w:val="24"/>
          <w:szCs w:val="24"/>
        </w:rPr>
        <w:t xml:space="preserve">El seguimiento de las actividades es realizado por los </w:t>
      </w:r>
      <w:r>
        <w:rPr>
          <w:rFonts w:ascii="Arial" w:hAnsi="Arial" w:cs="Arial"/>
          <w:sz w:val="24"/>
          <w:szCs w:val="24"/>
        </w:rPr>
        <w:t>líderes de los</w:t>
      </w:r>
      <w:r w:rsidRPr="00364E7E">
        <w:rPr>
          <w:rFonts w:ascii="Arial" w:hAnsi="Arial" w:cs="Arial"/>
          <w:sz w:val="24"/>
          <w:szCs w:val="24"/>
        </w:rPr>
        <w:t xml:space="preserve"> proceso</w:t>
      </w:r>
      <w:r>
        <w:rPr>
          <w:rFonts w:ascii="Arial" w:hAnsi="Arial" w:cs="Arial"/>
          <w:sz w:val="24"/>
          <w:szCs w:val="24"/>
        </w:rPr>
        <w:t>s institucionales</w:t>
      </w:r>
      <w:r w:rsidRPr="00364E7E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</w:t>
      </w:r>
      <w:r w:rsidRPr="00364E7E">
        <w:rPr>
          <w:rFonts w:ascii="Arial" w:hAnsi="Arial" w:cs="Arial"/>
          <w:sz w:val="24"/>
          <w:szCs w:val="24"/>
        </w:rPr>
        <w:t xml:space="preserve">coordinación con el </w:t>
      </w:r>
      <w:r>
        <w:rPr>
          <w:rFonts w:ascii="Arial" w:hAnsi="Arial" w:cs="Arial"/>
          <w:sz w:val="24"/>
          <w:szCs w:val="24"/>
        </w:rPr>
        <w:t>Jefe de Planeación</w:t>
      </w:r>
      <w:r w:rsidRPr="00364E7E">
        <w:rPr>
          <w:rFonts w:ascii="Arial" w:hAnsi="Arial" w:cs="Arial"/>
          <w:sz w:val="24"/>
          <w:szCs w:val="24"/>
        </w:rPr>
        <w:t xml:space="preserve">. </w:t>
      </w:r>
      <w:r w:rsidR="00B75F4D">
        <w:rPr>
          <w:rFonts w:ascii="Arial" w:hAnsi="Arial" w:cs="Arial"/>
          <w:sz w:val="24"/>
          <w:szCs w:val="24"/>
        </w:rPr>
        <w:t>Las fechas de s</w:t>
      </w:r>
      <w:r w:rsidRPr="00364E7E">
        <w:rPr>
          <w:rFonts w:ascii="Arial" w:hAnsi="Arial" w:cs="Arial"/>
          <w:sz w:val="24"/>
          <w:szCs w:val="24"/>
        </w:rPr>
        <w:t>eguimiento al avance de cumplimiento del Plan Anticorrupción son</w:t>
      </w:r>
      <w:r w:rsidR="00B75F4D">
        <w:rPr>
          <w:rFonts w:ascii="Arial" w:hAnsi="Arial" w:cs="Arial"/>
          <w:sz w:val="24"/>
          <w:szCs w:val="24"/>
        </w:rPr>
        <w:t xml:space="preserve"> mensuales </w:t>
      </w:r>
      <w:r w:rsidRPr="00364E7E">
        <w:rPr>
          <w:rFonts w:ascii="Arial" w:hAnsi="Arial" w:cs="Arial"/>
          <w:sz w:val="24"/>
          <w:szCs w:val="24"/>
        </w:rPr>
        <w:t>1, para lo cual se definirá un único</w:t>
      </w:r>
      <w:r w:rsidR="00B75F4D">
        <w:rPr>
          <w:rFonts w:ascii="Arial" w:hAnsi="Arial" w:cs="Arial"/>
          <w:sz w:val="24"/>
          <w:szCs w:val="24"/>
        </w:rPr>
        <w:t xml:space="preserve"> </w:t>
      </w:r>
      <w:r w:rsidRPr="00364E7E">
        <w:rPr>
          <w:rFonts w:ascii="Arial" w:hAnsi="Arial" w:cs="Arial"/>
          <w:sz w:val="24"/>
          <w:szCs w:val="24"/>
        </w:rPr>
        <w:t xml:space="preserve">indicador </w:t>
      </w:r>
      <w:r w:rsidR="00B75F4D">
        <w:rPr>
          <w:rFonts w:ascii="Arial" w:hAnsi="Arial" w:cs="Arial"/>
          <w:sz w:val="24"/>
          <w:szCs w:val="24"/>
        </w:rPr>
        <w:t xml:space="preserve">por producto o meta donde cada una de echas tendrá el mismo peso porcentual para la medición. </w:t>
      </w:r>
    </w:p>
    <w:p w:rsidR="00B75F4D" w:rsidRDefault="00B75F4D" w:rsidP="00B75F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5F4D" w:rsidRDefault="00B75F4D" w:rsidP="00B75F4D">
      <w:pPr>
        <w:pStyle w:val="Ttulo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5" w:name="_Toc447182129"/>
      <w:r>
        <w:rPr>
          <w:rFonts w:ascii="Arial" w:hAnsi="Arial" w:cs="Arial"/>
          <w:sz w:val="24"/>
          <w:szCs w:val="24"/>
        </w:rPr>
        <w:lastRenderedPageBreak/>
        <w:t>CONTROL Y EVALUACIÓN</w:t>
      </w:r>
      <w:bookmarkEnd w:id="15"/>
      <w:r>
        <w:rPr>
          <w:rFonts w:ascii="Arial" w:hAnsi="Arial" w:cs="Arial"/>
          <w:sz w:val="24"/>
          <w:szCs w:val="24"/>
        </w:rPr>
        <w:t xml:space="preserve"> </w:t>
      </w:r>
    </w:p>
    <w:p w:rsidR="00B75F4D" w:rsidRPr="00B75F4D" w:rsidRDefault="00B75F4D" w:rsidP="00B75F4D"/>
    <w:p w:rsidR="00B75F4D" w:rsidRPr="00B75F4D" w:rsidRDefault="00B75F4D" w:rsidP="00B75F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5F4D">
        <w:rPr>
          <w:rFonts w:ascii="Arial" w:hAnsi="Arial" w:cs="Arial"/>
          <w:sz w:val="24"/>
          <w:szCs w:val="24"/>
        </w:rPr>
        <w:t xml:space="preserve">El control y evaluación de </w:t>
      </w:r>
      <w:r>
        <w:rPr>
          <w:rFonts w:ascii="Arial" w:hAnsi="Arial" w:cs="Arial"/>
          <w:sz w:val="24"/>
          <w:szCs w:val="24"/>
        </w:rPr>
        <w:t xml:space="preserve">cada una de las acciones de los seis (6) componentes del plan estará a cargo de la oficina de control interno, donde se publicara el informe en página web en las fechas 30 de abril, 30 de agosto y 31 de diciembre. </w:t>
      </w:r>
    </w:p>
    <w:p w:rsidR="009A7000" w:rsidRPr="009A7000" w:rsidRDefault="009A7000" w:rsidP="009A7000"/>
    <w:p w:rsidR="009A7000" w:rsidRPr="009A7000" w:rsidRDefault="009A7000" w:rsidP="009A7000"/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20" w:lineRule="exact"/>
        <w:ind w:left="8730" w:right="34"/>
        <w:rPr>
          <w:rFonts w:ascii="Arial" w:hAnsi="Arial" w:cs="Arial"/>
          <w:spacing w:val="-12"/>
        </w:rPr>
      </w:pPr>
    </w:p>
    <w:sectPr w:rsidR="002119EE" w:rsidSect="00B94956">
      <w:pgSz w:w="12240" w:h="15840"/>
      <w:pgMar w:top="1420" w:right="1660" w:bottom="18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16" w:rsidRDefault="00A16D16" w:rsidP="009D301C">
      <w:pPr>
        <w:spacing w:after="0" w:line="240" w:lineRule="auto"/>
      </w:pPr>
      <w:r>
        <w:separator/>
      </w:r>
    </w:p>
  </w:endnote>
  <w:endnote w:type="continuationSeparator" w:id="0">
    <w:p w:rsidR="00A16D16" w:rsidRDefault="00A16D16" w:rsidP="009D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236947"/>
      <w:docPartObj>
        <w:docPartGallery w:val="Page Numbers (Bottom of Page)"/>
        <w:docPartUnique/>
      </w:docPartObj>
    </w:sdtPr>
    <w:sdtContent>
      <w:p w:rsidR="00A16D16" w:rsidRDefault="00A16D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54" w:rsidRPr="00331F54">
          <w:rPr>
            <w:noProof/>
            <w:lang w:val="es-ES"/>
          </w:rPr>
          <w:t>4</w:t>
        </w:r>
        <w:r>
          <w:fldChar w:fldCharType="end"/>
        </w:r>
        <w:r w:rsidR="00565560">
          <w:t xml:space="preserve"> de 18</w:t>
        </w:r>
      </w:p>
    </w:sdtContent>
  </w:sdt>
  <w:p w:rsidR="00A16D16" w:rsidRDefault="00A16D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16" w:rsidRDefault="00A16D16" w:rsidP="009D301C">
      <w:pPr>
        <w:spacing w:after="0" w:line="240" w:lineRule="auto"/>
      </w:pPr>
      <w:r>
        <w:separator/>
      </w:r>
    </w:p>
  </w:footnote>
  <w:footnote w:type="continuationSeparator" w:id="0">
    <w:p w:rsidR="00A16D16" w:rsidRDefault="00A16D16" w:rsidP="009D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D59"/>
    <w:multiLevelType w:val="hybridMultilevel"/>
    <w:tmpl w:val="3AC4D2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77B01"/>
    <w:multiLevelType w:val="hybridMultilevel"/>
    <w:tmpl w:val="35F8EF12"/>
    <w:lvl w:ilvl="0" w:tplc="240A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1527BD"/>
    <w:multiLevelType w:val="hybridMultilevel"/>
    <w:tmpl w:val="8C9EF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A3D10"/>
    <w:multiLevelType w:val="hybridMultilevel"/>
    <w:tmpl w:val="47D04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3040"/>
    <w:multiLevelType w:val="multilevel"/>
    <w:tmpl w:val="1DD4B41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i w:val="0"/>
        <w:sz w:val="22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9D"/>
    <w:rsid w:val="00000969"/>
    <w:rsid w:val="00047C2F"/>
    <w:rsid w:val="000D5316"/>
    <w:rsid w:val="00132E1A"/>
    <w:rsid w:val="0016252E"/>
    <w:rsid w:val="002119EE"/>
    <w:rsid w:val="00246607"/>
    <w:rsid w:val="002746D2"/>
    <w:rsid w:val="00293A85"/>
    <w:rsid w:val="002C34C9"/>
    <w:rsid w:val="002D32A8"/>
    <w:rsid w:val="002E2F77"/>
    <w:rsid w:val="003015F7"/>
    <w:rsid w:val="00311951"/>
    <w:rsid w:val="00331F54"/>
    <w:rsid w:val="003579AD"/>
    <w:rsid w:val="00361B3F"/>
    <w:rsid w:val="00364E7E"/>
    <w:rsid w:val="00395606"/>
    <w:rsid w:val="003C1068"/>
    <w:rsid w:val="003C5507"/>
    <w:rsid w:val="003F711B"/>
    <w:rsid w:val="00425292"/>
    <w:rsid w:val="00452ACC"/>
    <w:rsid w:val="00480D81"/>
    <w:rsid w:val="004B317B"/>
    <w:rsid w:val="004C6159"/>
    <w:rsid w:val="004E1050"/>
    <w:rsid w:val="0051467A"/>
    <w:rsid w:val="005638C6"/>
    <w:rsid w:val="00565560"/>
    <w:rsid w:val="00572B34"/>
    <w:rsid w:val="00587689"/>
    <w:rsid w:val="005A0094"/>
    <w:rsid w:val="005D2EEE"/>
    <w:rsid w:val="005E629D"/>
    <w:rsid w:val="0061476B"/>
    <w:rsid w:val="006F0BC9"/>
    <w:rsid w:val="0070249C"/>
    <w:rsid w:val="007058A4"/>
    <w:rsid w:val="00712311"/>
    <w:rsid w:val="00873499"/>
    <w:rsid w:val="0092371C"/>
    <w:rsid w:val="00965ED8"/>
    <w:rsid w:val="00976B90"/>
    <w:rsid w:val="009A7000"/>
    <w:rsid w:val="009D301C"/>
    <w:rsid w:val="00A16D16"/>
    <w:rsid w:val="00A343E8"/>
    <w:rsid w:val="00A64899"/>
    <w:rsid w:val="00A7323F"/>
    <w:rsid w:val="00AB60F9"/>
    <w:rsid w:val="00AC2862"/>
    <w:rsid w:val="00AF038C"/>
    <w:rsid w:val="00B15800"/>
    <w:rsid w:val="00B56ED3"/>
    <w:rsid w:val="00B75F4D"/>
    <w:rsid w:val="00B9385A"/>
    <w:rsid w:val="00B94956"/>
    <w:rsid w:val="00BA58FF"/>
    <w:rsid w:val="00BD7AD8"/>
    <w:rsid w:val="00C06297"/>
    <w:rsid w:val="00C32DCE"/>
    <w:rsid w:val="00C340E6"/>
    <w:rsid w:val="00C84732"/>
    <w:rsid w:val="00C95A9E"/>
    <w:rsid w:val="00CD43C9"/>
    <w:rsid w:val="00D1325A"/>
    <w:rsid w:val="00D215C2"/>
    <w:rsid w:val="00D43866"/>
    <w:rsid w:val="00D91B81"/>
    <w:rsid w:val="00DC39FE"/>
    <w:rsid w:val="00DC6FAC"/>
    <w:rsid w:val="00E1590A"/>
    <w:rsid w:val="00F23E63"/>
    <w:rsid w:val="00F31DF7"/>
    <w:rsid w:val="00F70630"/>
    <w:rsid w:val="00FA53F8"/>
    <w:rsid w:val="00FB06EF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0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46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6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6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466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4660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Ttulo2Car">
    <w:name w:val="Título 2 Car"/>
    <w:link w:val="Ttulo2"/>
    <w:uiPriority w:val="9"/>
    <w:rsid w:val="002466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246607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D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01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D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C"/>
    <w:rPr>
      <w:sz w:val="22"/>
      <w:szCs w:val="22"/>
    </w:rPr>
  </w:style>
  <w:style w:type="table" w:styleId="Tablaconcuadrcula">
    <w:name w:val="Table Grid"/>
    <w:basedOn w:val="Tablanormal"/>
    <w:uiPriority w:val="59"/>
    <w:rsid w:val="00C3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50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0BC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0BC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0BC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0B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0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46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6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6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466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4660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Ttulo2Car">
    <w:name w:val="Título 2 Car"/>
    <w:link w:val="Ttulo2"/>
    <w:uiPriority w:val="9"/>
    <w:rsid w:val="002466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246607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D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01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D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C"/>
    <w:rPr>
      <w:sz w:val="22"/>
      <w:szCs w:val="22"/>
    </w:rPr>
  </w:style>
  <w:style w:type="table" w:styleId="Tablaconcuadrcula">
    <w:name w:val="Table Grid"/>
    <w:basedOn w:val="Tablanormal"/>
    <w:uiPriority w:val="59"/>
    <w:rsid w:val="00C3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50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0BC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0BC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0BC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0B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2299-BD7D-4E71-AC07-971EE7AE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18</Pages>
  <Words>4245</Words>
  <Characters>26518</Characters>
  <Application>Microsoft Office Word</Application>
  <DocSecurity>0</DocSecurity>
  <Lines>220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</dc:creator>
  <cp:lastModifiedBy>JorgeE</cp:lastModifiedBy>
  <cp:revision>27</cp:revision>
  <dcterms:created xsi:type="dcterms:W3CDTF">2016-03-29T14:41:00Z</dcterms:created>
  <dcterms:modified xsi:type="dcterms:W3CDTF">2016-03-31T15:06:00Z</dcterms:modified>
</cp:coreProperties>
</file>